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ELA CCRS Alignment Evaluation and Rating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Criterion #1—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 Complexity: Does the resource provide regular practice with complex text and its academic language?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7500"/>
        <w:tblGridChange w:id="0">
          <w:tblGrid>
            <w:gridCol w:w="3600"/>
            <w:gridCol w:w="7500"/>
          </w:tblGrid>
        </w:tblGridChange>
      </w:tblGrid>
      <w:tr>
        <w:trPr>
          <w:trHeight w:val="114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Dimension 1.1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 Complexity and Quality: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the texts included in the resource are at the appropriate level of complexity as defined by the CCR standards; all texts are worth reading.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(Support documents: CCRS-Associated Quantitative Measures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 Reading Anchor 10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ualitative Analysis Rubric)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-109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Publisher or instructor supplies list of texts in the submission with their quantitative measures, and texts intended for close reading are within the appropriate band of complexity for the level.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-109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Conducts qualitative analyses of passages to differentiate between texts worth reading and those not worth reading (for a full resource/textbook, analyze 30% of the texts).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Provides text-centered learning to advance students toward independent reading of complex texts at CCRS level.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9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Texts are content-rich. They exhibit exceptional craft and thought and/or provide useful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9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Makes reading text(s) closely a central focus of instruction.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9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Provides a balance of informational and literary texts.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9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 to Level A-C Readers: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Include a progression of texts as students learn to read (e.g., additional phonic patterns are introduced, increasing sentence length).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5"/>
        <w:gridCol w:w="7485"/>
        <w:tblGridChange w:id="0">
          <w:tblGrid>
            <w:gridCol w:w="3585"/>
            <w:gridCol w:w="7485"/>
          </w:tblGrid>
        </w:tblGridChange>
      </w:tblGrid>
      <w:tr>
        <w:trPr>
          <w:trHeight w:val="194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Dimension 1.2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Vocabulary: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resource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regularly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focuses on understanding words and phrases, their relationships, and nuances, particularly general academic words and phrases.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Questions and tasks support students in analyzing the academic language (vocabulary and syntax) in passages.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vocabulary words selected for attention are primarily academic vocabulary.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Those words are key to understanding the specific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Focuses on explicitly building students’ academic vocabulary and syntax throughout.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360"/>
        </w:tabs>
        <w:spacing w:after="120" w:before="20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Criterion #2—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Evidence: Does the resource provide reading, writing, and speaking activities grounded in evidence from text?</w:t>
      </w:r>
      <w:r w:rsidDel="00000000" w:rsidR="00000000" w:rsidRPr="00000000">
        <w:rPr>
          <w:rtl w:val="0"/>
        </w:rPr>
      </w:r>
    </w:p>
    <w:tbl>
      <w:tblPr>
        <w:tblStyle w:val="Table3"/>
        <w:tblW w:w="11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0"/>
        <w:gridCol w:w="7470"/>
        <w:tblGridChange w:id="0">
          <w:tblGrid>
            <w:gridCol w:w="3570"/>
            <w:gridCol w:w="7470"/>
          </w:tblGrid>
        </w:tblGridChange>
      </w:tblGrid>
      <w:tr>
        <w:trPr>
          <w:trHeight w:val="114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Dimension 2.1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5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Growth of Comprehension and Using Evidence From Texts: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overwhelming majority (80%)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all questions reviewed are high-quality, text-dependent, and text-specific question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(Support document: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Checklist for Evaluating Question Quality)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Questions are text-dependent and text-specific. They require readers to produce evidence from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Questions are sequenced to build toward more coherent understanding and analysis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Questions address the central ideas of the text. Take particular note to see if they support students’ ability to address the culminating task.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Questions target level-specific standard(s).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0"/>
        <w:gridCol w:w="7500"/>
        <w:tblGridChange w:id="0">
          <w:tblGrid>
            <w:gridCol w:w="3540"/>
            <w:gridCol w:w="7500"/>
          </w:tblGrid>
        </w:tblGridChange>
      </w:tblGrid>
      <w:tr>
        <w:trPr>
          <w:trHeight w:val="194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Dimension 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5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Emphasis on Argumentative and Informative Writing and Speaking: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overwhelming majority (80%)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all writing and speaking assignments reviewed require argumentative and informative writing and speaking. They require students to draw on evidence from texts to present careful analyses and well-defended claims.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(Support document: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Checklist for Evaluating Question Quality)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Most writing and speaking assignments require students to provide text-based evidence. Note any assignments that do not require writing to or speaking about the sources they are reading.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5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Facilitates rich text-based discussions and writing through specific, thought-provoking questions about common texts (including read alouds and, when applicable, illustrations, audio/video and other media).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are directed to discuss the texts with one another as a regular part of the process.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Argumentative and informative writing and speaking make up 80% of the writing and speaking assignments. Calculate a percentage of aligned assignments.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Criterion #3—Knowledge: Does the resource build knowledge through content-rich nonfiction?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0"/>
        <w:gridCol w:w="7485"/>
        <w:tblGridChange w:id="0">
          <w:tblGrid>
            <w:gridCol w:w="3540"/>
            <w:gridCol w:w="7485"/>
          </w:tblGrid>
        </w:tblGridChange>
      </w:tblGrid>
      <w:tr>
        <w:trPr>
          <w:trHeight w:val="114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Dimension 3.1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Emphasis on Reading Content-Rich Texts: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resource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accentuates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comprehending quality informational texts independently across disciplines.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Resource provides substantial attention to high-quality informational texts.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are ample opportunities for regular independent reading of texts that appeal to students’ interests to develop both knowledge and a love of reading.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0" w:line="240" w:lineRule="auto"/>
              <w:ind w:left="555" w:right="-108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Builds students’ content knowledge in various areas: careers, community, social studies, the arts, science, and/or technical subjects through the coherent selection of texts.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5"/>
        <w:gridCol w:w="7500"/>
        <w:tblGridChange w:id="0">
          <w:tblGrid>
            <w:gridCol w:w="3525"/>
            <w:gridCol w:w="7500"/>
          </w:tblGrid>
        </w:tblGridChange>
      </w:tblGrid>
      <w:tr>
        <w:trPr>
          <w:trHeight w:val="1940" w:hRule="atLeast"/>
        </w:trPr>
        <w:tc>
          <w:tcPr>
            <w:shd w:fill="cccccc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Dimension 3.2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Building Knowledge Through Reading Widely About a Topic and Research: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Most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passages reviewed are organized around a topic or line of inquiry; the resource includes regular research assignments.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collection of passages is carefully sequenced and organized with the aim of increasing knowledge on a topic or focused area of inquiry.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54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The resource requires students to engage in regular, brief research projects to enable them to build knowledge about topics they are studying.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Criterion #4—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Instructional Support and Assessment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Does the resource provide structure and support for standards-aligned instruction and assessment?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325.0" w:type="dxa"/>
        <w:jc w:val="left"/>
        <w:tblInd w:w="-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7740"/>
        <w:tblGridChange w:id="0">
          <w:tblGrid>
            <w:gridCol w:w="3585"/>
            <w:gridCol w:w="7740"/>
          </w:tblGrid>
        </w:tblGridChange>
      </w:tblGrid>
      <w:tr>
        <w:trPr>
          <w:trHeight w:val="454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Dimension 4.1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Instructional Support: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resource is responsive to varied student learning needs.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(Support document: Reading Standards: Foundational Skills K-5 on p. 40 of the CCRS full text)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Questions and tasks offer students opportunities for productive struggle.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Integrates instruction of reading, writing, language, speaking, and listening skills.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Allows students varying opportunities to demonstrate knowledge (writing, speaking, multi-media, etc.)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Integrates appropriate supports in reading, writing, listening &amp; speaking for students who are EL, have disabilities, or are reading below the level appropriate text band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Gradually removes supports (i.e. visual prompts, paragraph frames, fixed dialogues, etc.), requiring students to work independently.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Provides all students (including emergent and beginning readers) with extensive opportunities to engage with level appropriate complex texts, including appropriate scaffolding so that students directly experience the complexity of 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-109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 to Level A-C Readers: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Emphasize the explicit, systematic development of foundational literacy skills (concepts of print, phonological awareness, the alphabetic principle, high frequency sight words, and phonics). 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Dimension 4.2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resource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regularly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provides opportunities to assess whether students are mastering standards-based content and skills.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resource is designed to elicit direct, observable evidence of the degree to which a student can independently demonstrate the targeted standards.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Assesses student proficiency using methods that are unbiased and accessible to all students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Includes aligned rubrics or assessment guidelines that provide sufficient guidance for interpreting student performance.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0" w:line="240" w:lineRule="auto"/>
              <w:ind w:left="585" w:right="-108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varied modes of assessment of student progress towards building knowledge.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 CCRS Alignment Evaluation Rating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Title of Resource: _______________________________    Source/Publisher:  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of Publication: _________________      Evaluation Date: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Rate the resource against the criteria in the ELA CCRS Alignment Evaluation Tool.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the dimensions and the evidence statements in the CCRS Alignment Evaluation tool to guide your ratings.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Give an overall score for the resource.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Summarize the overall strengths and weaknesses of the resource with respect to the three criteria to score the resource.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Individual Dimension Rating Descriptors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20.0" w:type="dxa"/>
        <w:tblLayout w:type="fixed"/>
        <w:tblLook w:val="0400"/>
      </w:tblPr>
      <w:tblGrid>
        <w:gridCol w:w="1580"/>
        <w:gridCol w:w="9220"/>
        <w:tblGridChange w:id="0">
          <w:tblGrid>
            <w:gridCol w:w="1580"/>
            <w:gridCol w:w="922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66666" w:val="clear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 Alignment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Little to no revision needed. There is evidence in the resource to indicate that at least 80% of the dimension is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66666" w:val="clear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Revisions 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 evidence in the resource to indicate that at least 50% of the dimension is met.  There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may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be potential to use the resource with revisions.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66666" w:val="clear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Weak  Alignment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 little to no evidence in the resource to indicate the dimension is met. Consider choosing another resource.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Criterion #1—Text Complexity: Does the resource provide regular practice with complex text and its academic language?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3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30"/>
        <w:gridCol w:w="1635"/>
        <w:gridCol w:w="2430"/>
        <w:gridCol w:w="1635"/>
        <w:tblGridChange w:id="0">
          <w:tblGrid>
            <w:gridCol w:w="5130"/>
            <w:gridCol w:w="1635"/>
            <w:gridCol w:w="2430"/>
            <w:gridCol w:w="1635"/>
          </w:tblGrid>
        </w:tblGridChange>
      </w:tblGrid>
      <w:tr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Modifications  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 1.1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 Complexity and Quality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Quantitative and qualitative text analysis info (Document here or attach appropriate rubrics):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 1.2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Criterion #2—Evidence: Does the resource provide reading, writing, and speaking activities grounded in evidence from text?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3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5"/>
        <w:gridCol w:w="1650"/>
        <w:gridCol w:w="2415"/>
        <w:gridCol w:w="1650"/>
        <w:tblGridChange w:id="0">
          <w:tblGrid>
            <w:gridCol w:w="5115"/>
            <w:gridCol w:w="1650"/>
            <w:gridCol w:w="2415"/>
            <w:gridCol w:w="1650"/>
          </w:tblGrid>
        </w:tblGridChange>
      </w:tblGrid>
      <w:tr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Modifications  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 2.1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5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Growth of Comprehension and Using Evidence From Text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 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5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Emphasis on Argumentative and Informative Writing and Speaking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Criterion #3—Knowledge: Does the resource build knowledge through content-rich nonfiction?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0"/>
        <w:gridCol w:w="1665"/>
        <w:gridCol w:w="2415"/>
        <w:gridCol w:w="1635"/>
        <w:tblGridChange w:id="0">
          <w:tblGrid>
            <w:gridCol w:w="5100"/>
            <w:gridCol w:w="1665"/>
            <w:gridCol w:w="2415"/>
            <w:gridCol w:w="1635"/>
          </w:tblGrid>
        </w:tblGridChange>
      </w:tblGrid>
      <w:tr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Modifications  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 3.1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Emphasis on Reading Content-Rich Texts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 3.2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Building Knowledge Through Reading Widely About a Topic and Research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Criterion #4—Instructional Support and Assessment: Does the resource provide structure and support for standards-aligned instruction and assessment?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5"/>
        <w:gridCol w:w="1695"/>
        <w:gridCol w:w="2430"/>
        <w:gridCol w:w="1590"/>
        <w:tblGridChange w:id="0">
          <w:tblGrid>
            <w:gridCol w:w="5085"/>
            <w:gridCol w:w="1695"/>
            <w:gridCol w:w="2430"/>
            <w:gridCol w:w="1590"/>
          </w:tblGrid>
        </w:tblGridChange>
      </w:tblGrid>
      <w:tr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Modifications  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 4.1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Instructional Supports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 4.2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Overall Rating: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Check one</w:t>
        <w:tab/>
        <w:t xml:space="preserve">            Strong Alignment      ☐</w:t>
        <w:tab/>
        <w:t xml:space="preserve">        Revisions Necessary     ☐                   Weak Alignment      ☐</w:t>
      </w:r>
      <w:r w:rsidDel="00000000" w:rsidR="00000000" w:rsidRPr="00000000">
        <w:rPr>
          <w:rtl w:val="0"/>
        </w:rPr>
      </w:r>
    </w:p>
    <w:tbl>
      <w:tblPr>
        <w:tblStyle w:val="Table13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Summary of key strengths and weakness: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0" w:line="288" w:lineRule="auto"/>
      <w:ind w:left="0" w:right="36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Adapted From College and Career Readiness Standards-in-Action and EQuIP Rubric for Lessons and Units: ELA                  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1242909" cy="388886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2909" cy="3888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8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September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201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contextualSpacing w:val="1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