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6E4" w:rsidRPr="008826E4" w:rsidRDefault="008826E4">
      <w:pPr>
        <w:pStyle w:val="normal0"/>
        <w:rPr>
          <w:sz w:val="16"/>
          <w:szCs w:val="16"/>
        </w:rPr>
      </w:pPr>
    </w:p>
    <w:p w:rsidR="00022C55" w:rsidRPr="00BF7A44" w:rsidRDefault="000F7C03">
      <w:pPr>
        <w:pStyle w:val="normal0"/>
        <w:rPr>
          <w:rFonts w:asciiTheme="minorHAnsi" w:hAnsiTheme="minorHAnsi"/>
        </w:rPr>
      </w:pPr>
      <w:r w:rsidRPr="00BF7A44">
        <w:rPr>
          <w:rFonts w:asciiTheme="minorHAnsi" w:hAnsiTheme="minorHAnsi"/>
        </w:rPr>
        <w:t>This tool provides concrete examples of what college and career readiness (CCR) standards in ELA/literacy look like in daily planning and practice. It is designed as a professional development tool for instructors, those who support instructors, and others working to implement CCR standards</w:t>
      </w:r>
      <w:r w:rsidRPr="00BF7A44">
        <w:rPr>
          <w:rFonts w:asciiTheme="minorHAnsi" w:eastAsia="Courier New" w:hAnsiTheme="minorHAnsi" w:cs="Courier New"/>
        </w:rPr>
        <w:t>.</w:t>
      </w:r>
      <w:r w:rsidRPr="00BF7A44">
        <w:rPr>
          <w:rFonts w:asciiTheme="minorHAnsi" w:hAnsiTheme="minorHAnsi"/>
        </w:rPr>
        <w:t xml:space="preserve"> </w:t>
      </w:r>
    </w:p>
    <w:p w:rsidR="00022C55" w:rsidRPr="00BF7A44" w:rsidRDefault="00022C55">
      <w:pPr>
        <w:pStyle w:val="normal0"/>
        <w:rPr>
          <w:rFonts w:asciiTheme="minorHAnsi" w:hAnsiTheme="minorHAnsi"/>
          <w:sz w:val="16"/>
          <w:szCs w:val="16"/>
        </w:rPr>
      </w:pPr>
    </w:p>
    <w:p w:rsidR="00022C55" w:rsidRPr="00BF7A44" w:rsidRDefault="000F7C03">
      <w:pPr>
        <w:pStyle w:val="normal0"/>
        <w:ind w:firstLine="720"/>
        <w:rPr>
          <w:rFonts w:asciiTheme="minorHAnsi" w:hAnsiTheme="minorHAnsi"/>
        </w:rPr>
      </w:pPr>
      <w:r w:rsidRPr="00BF7A44">
        <w:rPr>
          <w:rFonts w:asciiTheme="minorHAnsi" w:eastAsia="Questrial" w:hAnsiTheme="minorHAnsi" w:cs="Questrial"/>
          <w:b/>
          <w:sz w:val="28"/>
          <w:szCs w:val="28"/>
        </w:rPr>
        <w:t xml:space="preserve">Key Shifts Required by CCR Standards: </w:t>
      </w:r>
    </w:p>
    <w:p w:rsidR="00022C55" w:rsidRPr="00BF7A44" w:rsidRDefault="00022C55">
      <w:pPr>
        <w:pStyle w:val="normal0"/>
        <w:ind w:firstLine="720"/>
        <w:rPr>
          <w:rFonts w:asciiTheme="minorHAnsi" w:hAnsiTheme="minorHAnsi"/>
          <w:sz w:val="16"/>
          <w:szCs w:val="16"/>
        </w:rPr>
      </w:pPr>
    </w:p>
    <w:p w:rsidR="00022C55" w:rsidRPr="00BF7A44" w:rsidRDefault="000F7C03">
      <w:pPr>
        <w:pStyle w:val="normal0"/>
        <w:ind w:firstLine="720"/>
        <w:rPr>
          <w:rFonts w:asciiTheme="minorHAnsi" w:hAnsiTheme="minorHAnsi"/>
        </w:rPr>
      </w:pPr>
      <w:r w:rsidRPr="00BF7A44">
        <w:rPr>
          <w:rFonts w:asciiTheme="minorHAnsi" w:hAnsiTheme="minorHAnsi"/>
        </w:rPr>
        <w:t xml:space="preserve">The key shifts identify the most significant elements of the CCR standards. They include:  </w:t>
      </w:r>
    </w:p>
    <w:p w:rsidR="00022C55" w:rsidRPr="00BF7A44" w:rsidRDefault="00022C55">
      <w:pPr>
        <w:pStyle w:val="normal0"/>
        <w:ind w:firstLine="720"/>
        <w:rPr>
          <w:rFonts w:asciiTheme="minorHAnsi" w:hAnsiTheme="minorHAnsi"/>
          <w:sz w:val="16"/>
          <w:szCs w:val="16"/>
        </w:rPr>
      </w:pPr>
    </w:p>
    <w:p w:rsidR="00022C55" w:rsidRPr="00BF7A44" w:rsidRDefault="000F7C03">
      <w:pPr>
        <w:pStyle w:val="normal0"/>
        <w:numPr>
          <w:ilvl w:val="0"/>
          <w:numId w:val="1"/>
        </w:numPr>
        <w:ind w:left="2160" w:hanging="720"/>
        <w:contextualSpacing/>
        <w:rPr>
          <w:rFonts w:asciiTheme="minorHAnsi" w:hAnsiTheme="minorHAnsi"/>
          <w:b/>
        </w:rPr>
      </w:pPr>
      <w:r w:rsidRPr="00BF7A44">
        <w:rPr>
          <w:rFonts w:asciiTheme="minorHAnsi" w:hAnsiTheme="minorHAnsi"/>
          <w:b/>
        </w:rPr>
        <w:t xml:space="preserve">Complexity: Regular practice with complex text and its academic language </w:t>
      </w:r>
    </w:p>
    <w:p w:rsidR="00022C55" w:rsidRPr="00BF7A44" w:rsidRDefault="000F7C03">
      <w:pPr>
        <w:pStyle w:val="normal0"/>
        <w:numPr>
          <w:ilvl w:val="0"/>
          <w:numId w:val="1"/>
        </w:numPr>
        <w:ind w:left="2160" w:hanging="720"/>
        <w:contextualSpacing/>
        <w:rPr>
          <w:rFonts w:asciiTheme="minorHAnsi" w:hAnsiTheme="minorHAnsi"/>
          <w:b/>
        </w:rPr>
      </w:pPr>
      <w:r w:rsidRPr="00BF7A44">
        <w:rPr>
          <w:rFonts w:asciiTheme="minorHAnsi" w:hAnsiTheme="minorHAnsi"/>
          <w:b/>
        </w:rPr>
        <w:t xml:space="preserve">Evidence: Reading, writing, and speaking grounded in evidence from text </w:t>
      </w:r>
    </w:p>
    <w:p w:rsidR="00022C55" w:rsidRDefault="000F7C03" w:rsidP="00BF7A44">
      <w:pPr>
        <w:pStyle w:val="normal0"/>
        <w:numPr>
          <w:ilvl w:val="0"/>
          <w:numId w:val="1"/>
        </w:numPr>
        <w:ind w:left="2160" w:hanging="720"/>
        <w:contextualSpacing/>
        <w:rPr>
          <w:rFonts w:asciiTheme="minorHAnsi" w:hAnsiTheme="minorHAnsi"/>
          <w:b/>
        </w:rPr>
      </w:pPr>
      <w:r w:rsidRPr="00BF7A44">
        <w:rPr>
          <w:rFonts w:asciiTheme="minorHAnsi" w:hAnsiTheme="minorHAnsi"/>
          <w:b/>
        </w:rPr>
        <w:t>Knowledge: Building knowledge through content rich nonfiction</w:t>
      </w:r>
    </w:p>
    <w:p w:rsidR="00BF7A44" w:rsidRPr="00BF7A44" w:rsidRDefault="00BF7A44" w:rsidP="00BF7A44">
      <w:pPr>
        <w:pStyle w:val="normal0"/>
        <w:ind w:left="2160"/>
        <w:contextualSpacing/>
        <w:rPr>
          <w:rFonts w:asciiTheme="minorHAnsi" w:hAnsiTheme="minorHAnsi"/>
          <w:b/>
          <w:sz w:val="16"/>
          <w:szCs w:val="16"/>
        </w:rPr>
      </w:pPr>
    </w:p>
    <w:p w:rsidR="00022C55" w:rsidRPr="00BF7A44" w:rsidRDefault="000F7C03">
      <w:pPr>
        <w:pStyle w:val="normal0"/>
        <w:ind w:firstLine="720"/>
        <w:rPr>
          <w:rFonts w:asciiTheme="minorHAnsi" w:hAnsiTheme="minorHAnsi"/>
        </w:rPr>
      </w:pPr>
      <w:r w:rsidRPr="00BF7A44">
        <w:rPr>
          <w:rFonts w:asciiTheme="minorHAnsi" w:eastAsia="Questrial" w:hAnsiTheme="minorHAnsi" w:cs="Questrial"/>
          <w:b/>
          <w:sz w:val="28"/>
          <w:szCs w:val="28"/>
        </w:rPr>
        <w:t xml:space="preserve">Core Actions: </w:t>
      </w:r>
    </w:p>
    <w:p w:rsidR="00022C55" w:rsidRPr="00BF7A44" w:rsidRDefault="00022C55">
      <w:pPr>
        <w:pStyle w:val="normal0"/>
        <w:ind w:firstLine="720"/>
        <w:rPr>
          <w:rFonts w:asciiTheme="minorHAnsi" w:hAnsiTheme="minorHAnsi"/>
          <w:sz w:val="16"/>
          <w:szCs w:val="16"/>
        </w:rPr>
      </w:pPr>
    </w:p>
    <w:p w:rsidR="00022C55" w:rsidRPr="00BF7A44" w:rsidRDefault="000F7C03">
      <w:pPr>
        <w:pStyle w:val="normal0"/>
        <w:ind w:left="720"/>
        <w:rPr>
          <w:rFonts w:asciiTheme="minorHAnsi" w:hAnsiTheme="minorHAnsi"/>
        </w:rPr>
      </w:pPr>
      <w:r w:rsidRPr="00BF7A44">
        <w:rPr>
          <w:rFonts w:asciiTheme="minorHAnsi" w:hAnsiTheme="minorHAnsi"/>
        </w:rPr>
        <w:t xml:space="preserve">At the heart of these advances is a focus in literacy instruction on the careful examination of the text itself. Thus the core actions outlined below revolve around the texts that students read and the kinds of questions students should address as they write and speak about them. They also focus on the close connection between comprehension of text and acquisition of knowledge.  </w:t>
      </w:r>
    </w:p>
    <w:p w:rsidR="00022C55" w:rsidRPr="00BF7A44" w:rsidRDefault="00022C55">
      <w:pPr>
        <w:pStyle w:val="normal0"/>
        <w:ind w:firstLine="720"/>
        <w:rPr>
          <w:rFonts w:asciiTheme="minorHAnsi" w:hAnsiTheme="minorHAnsi"/>
          <w:sz w:val="16"/>
          <w:szCs w:val="16"/>
        </w:rPr>
      </w:pPr>
    </w:p>
    <w:p w:rsidR="00022C55" w:rsidRPr="00BF7A44" w:rsidRDefault="000F7C03">
      <w:pPr>
        <w:pStyle w:val="normal0"/>
        <w:ind w:firstLine="720"/>
        <w:rPr>
          <w:rFonts w:asciiTheme="minorHAnsi" w:hAnsiTheme="minorHAnsi"/>
        </w:rPr>
      </w:pPr>
      <w:r w:rsidRPr="00BF7A44">
        <w:rPr>
          <w:rFonts w:asciiTheme="minorHAnsi" w:hAnsiTheme="minorHAnsi"/>
          <w:b/>
          <w:u w:val="single"/>
        </w:rPr>
        <w:t>Core Criterion 1.</w:t>
      </w:r>
      <w:r w:rsidRPr="00BF7A44">
        <w:rPr>
          <w:rFonts w:asciiTheme="minorHAnsi" w:hAnsiTheme="minorHAnsi"/>
          <w:b/>
        </w:rPr>
        <w:t xml:space="preserve"> </w:t>
      </w:r>
      <w:r w:rsidRPr="00BF7A44">
        <w:rPr>
          <w:rFonts w:asciiTheme="minorHAnsi" w:hAnsiTheme="minorHAnsi"/>
          <w:i/>
        </w:rPr>
        <w:t xml:space="preserve">Does instruction and structure of the lesson provide regular practice with complex text and its academic language? </w:t>
      </w:r>
    </w:p>
    <w:p w:rsidR="00022C55" w:rsidRPr="00BF7A44" w:rsidRDefault="000F7C03">
      <w:pPr>
        <w:pStyle w:val="normal0"/>
        <w:ind w:left="720"/>
        <w:rPr>
          <w:rFonts w:asciiTheme="minorHAnsi" w:hAnsiTheme="minorHAnsi"/>
        </w:rPr>
      </w:pPr>
      <w:r w:rsidRPr="00BF7A44">
        <w:rPr>
          <w:rFonts w:asciiTheme="minorHAnsi" w:hAnsiTheme="minorHAnsi"/>
          <w:b/>
          <w:u w:val="single"/>
        </w:rPr>
        <w:t>Core Criterion 2.</w:t>
      </w:r>
      <w:r w:rsidRPr="00BF7A44">
        <w:rPr>
          <w:rFonts w:asciiTheme="minorHAnsi" w:hAnsiTheme="minorHAnsi"/>
          <w:b/>
        </w:rPr>
        <w:t xml:space="preserve"> </w:t>
      </w:r>
      <w:r w:rsidRPr="00BF7A44">
        <w:rPr>
          <w:rFonts w:asciiTheme="minorHAnsi" w:hAnsiTheme="minorHAnsi"/>
          <w:i/>
        </w:rPr>
        <w:t>Does instruction and structure of the lesson provide reading, writing, and speaking activities grounded in evidence from text?</w:t>
      </w:r>
    </w:p>
    <w:p w:rsidR="00022C55" w:rsidRPr="00BF7A44" w:rsidRDefault="000F7C03">
      <w:pPr>
        <w:pStyle w:val="normal0"/>
        <w:ind w:firstLine="720"/>
        <w:rPr>
          <w:rFonts w:asciiTheme="minorHAnsi" w:hAnsiTheme="minorHAnsi"/>
        </w:rPr>
      </w:pPr>
      <w:r w:rsidRPr="00BF7A44">
        <w:rPr>
          <w:rFonts w:asciiTheme="minorHAnsi" w:hAnsiTheme="minorHAnsi"/>
          <w:b/>
          <w:u w:val="single"/>
        </w:rPr>
        <w:t>Core Criterion 3.</w:t>
      </w:r>
      <w:r w:rsidRPr="00BF7A44">
        <w:rPr>
          <w:rFonts w:asciiTheme="minorHAnsi" w:hAnsiTheme="minorHAnsi"/>
          <w:b/>
        </w:rPr>
        <w:t xml:space="preserve"> </w:t>
      </w:r>
      <w:r w:rsidRPr="00BF7A44">
        <w:rPr>
          <w:rFonts w:asciiTheme="minorHAnsi" w:hAnsiTheme="minorHAnsi"/>
          <w:i/>
        </w:rPr>
        <w:t xml:space="preserve">Does instruction and structure of the lesson build knowledge through content-rich nonfiction? </w:t>
      </w:r>
    </w:p>
    <w:p w:rsidR="00022C55" w:rsidRPr="00BF7A44" w:rsidRDefault="000F7C03">
      <w:pPr>
        <w:pStyle w:val="normal0"/>
        <w:ind w:left="720"/>
        <w:rPr>
          <w:rFonts w:asciiTheme="minorHAnsi" w:hAnsiTheme="minorHAnsi"/>
        </w:rPr>
      </w:pPr>
      <w:r w:rsidRPr="00BF7A44">
        <w:rPr>
          <w:rFonts w:asciiTheme="minorHAnsi" w:hAnsiTheme="minorHAnsi"/>
          <w:b/>
          <w:u w:val="single"/>
        </w:rPr>
        <w:t>Core Criterion 4.</w:t>
      </w:r>
      <w:r w:rsidRPr="00BF7A44">
        <w:rPr>
          <w:rFonts w:asciiTheme="minorHAnsi" w:hAnsiTheme="minorHAnsi"/>
        </w:rPr>
        <w:t xml:space="preserve"> </w:t>
      </w:r>
      <w:r w:rsidRPr="00BF7A44">
        <w:rPr>
          <w:rFonts w:asciiTheme="minorHAnsi" w:hAnsiTheme="minorHAnsi"/>
          <w:i/>
        </w:rPr>
        <w:t>Does the lesson provide structure and support for standards-aligned instruction and assessment?</w:t>
      </w:r>
    </w:p>
    <w:p w:rsidR="00022C55" w:rsidRPr="00BF7A44" w:rsidRDefault="00022C55">
      <w:pPr>
        <w:pStyle w:val="normal0"/>
        <w:rPr>
          <w:rFonts w:asciiTheme="minorHAnsi" w:hAnsiTheme="minorHAnsi"/>
        </w:rPr>
      </w:pPr>
    </w:p>
    <w:p w:rsidR="00022C55" w:rsidRPr="00BF7A44" w:rsidRDefault="000F7C03">
      <w:pPr>
        <w:pStyle w:val="normal0"/>
        <w:ind w:firstLine="720"/>
        <w:rPr>
          <w:rFonts w:asciiTheme="minorHAnsi" w:hAnsiTheme="minorHAnsi"/>
        </w:rPr>
      </w:pPr>
      <w:r w:rsidRPr="00BF7A44">
        <w:rPr>
          <w:rFonts w:asciiTheme="minorHAnsi" w:eastAsia="Questrial" w:hAnsiTheme="minorHAnsi" w:cs="Questrial"/>
          <w:b/>
          <w:sz w:val="28"/>
          <w:szCs w:val="28"/>
        </w:rPr>
        <w:t>Directions:</w:t>
      </w:r>
    </w:p>
    <w:p w:rsidR="00022C55" w:rsidRPr="00BF7A44" w:rsidRDefault="000F7C03">
      <w:pPr>
        <w:pStyle w:val="normal0"/>
        <w:ind w:firstLine="720"/>
        <w:rPr>
          <w:rFonts w:asciiTheme="minorHAnsi" w:hAnsiTheme="minorHAnsi"/>
        </w:rPr>
      </w:pPr>
      <w:r w:rsidRPr="00BF7A44">
        <w:rPr>
          <w:rFonts w:asciiTheme="minorHAnsi" w:eastAsia="Questrial" w:hAnsiTheme="minorHAnsi" w:cs="Questrial"/>
          <w:b/>
          <w:sz w:val="18"/>
          <w:szCs w:val="18"/>
        </w:rPr>
        <w:t xml:space="preserve"> </w:t>
      </w:r>
    </w:p>
    <w:p w:rsidR="00022C55" w:rsidRPr="00BF7A44" w:rsidRDefault="000F7C03">
      <w:pPr>
        <w:pStyle w:val="normal0"/>
        <w:ind w:left="720"/>
        <w:rPr>
          <w:rFonts w:asciiTheme="minorHAnsi" w:hAnsiTheme="minorHAnsi"/>
        </w:rPr>
      </w:pPr>
      <w:r w:rsidRPr="00BF7A44">
        <w:rPr>
          <w:rFonts w:asciiTheme="minorHAnsi" w:hAnsiTheme="minorHAnsi"/>
        </w:rPr>
        <w:t>Under each core action, mark the indicators with either a Y (for Yes, it is evident) or an N (for No, it is not evident). If an indicator is not evident because it is not applicable in that particular observed lesson, then mark it as N/A.</w:t>
      </w:r>
    </w:p>
    <w:p w:rsidR="00022C55" w:rsidRPr="00BF7A44" w:rsidRDefault="00022C55">
      <w:pPr>
        <w:pStyle w:val="normal0"/>
        <w:rPr>
          <w:rFonts w:asciiTheme="minorHAnsi" w:hAnsiTheme="minorHAnsi"/>
          <w:sz w:val="16"/>
          <w:szCs w:val="16"/>
        </w:rPr>
      </w:pPr>
    </w:p>
    <w:p w:rsidR="00022C55" w:rsidRDefault="000F7C03">
      <w:pPr>
        <w:pStyle w:val="normal0"/>
        <w:ind w:left="720"/>
      </w:pPr>
      <w:r w:rsidRPr="00BF7A44">
        <w:rPr>
          <w:rFonts w:asciiTheme="minorHAnsi" w:hAnsiTheme="minorHAnsi"/>
        </w:rPr>
        <w:t xml:space="preserve">Use the last column for each core action to make notes about what is seen and heard to support findings. Include information about student behavior, class discussions, student and instructor actions and interactions, and other activities as they happen. Keeping notes will provide specific examples—evidence—to support findings when discussing them with instructors later. The process for observing effective teaching and learning practices is not linear. In many cases, determinations about whether certain core actions and indicators are evident will not become clear until the lesson is over. Others will be evident early in the lesson. Mark the indicator with either a </w:t>
      </w:r>
      <w:r w:rsidRPr="00BF7A44">
        <w:rPr>
          <w:rFonts w:asciiTheme="minorHAnsi" w:hAnsiTheme="minorHAnsi"/>
          <w:b/>
        </w:rPr>
        <w:t>“Y”</w:t>
      </w:r>
      <w:r>
        <w:rPr>
          <w:b/>
        </w:rPr>
        <w:t xml:space="preserve"> (for “Yes, it is evident”) </w:t>
      </w:r>
      <w:r>
        <w:t xml:space="preserve">or an </w:t>
      </w:r>
      <w:r>
        <w:rPr>
          <w:b/>
        </w:rPr>
        <w:t>“N” (for</w:t>
      </w:r>
      <w:r>
        <w:t xml:space="preserve"> “</w:t>
      </w:r>
      <w:r>
        <w:rPr>
          <w:b/>
        </w:rPr>
        <w:t>No, it is not evident”).</w:t>
      </w:r>
      <w:r>
        <w:t xml:space="preserve"> If an indicator is not evident because it is not applicable in that particular observed lesson, then mark it as </w:t>
      </w:r>
      <w:r>
        <w:rPr>
          <w:b/>
        </w:rPr>
        <w:t>“N/A.”</w:t>
      </w:r>
    </w:p>
    <w:p w:rsidR="00022C55" w:rsidRDefault="00022C55">
      <w:pPr>
        <w:pStyle w:val="normal0"/>
        <w:ind w:left="720"/>
      </w:pPr>
    </w:p>
    <w:tbl>
      <w:tblPr>
        <w:tblStyle w:val="a"/>
        <w:tblW w:w="14490"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90"/>
        <w:gridCol w:w="960"/>
        <w:gridCol w:w="7140"/>
      </w:tblGrid>
      <w:tr w:rsidR="00022C55">
        <w:trPr>
          <w:trHeight w:val="680"/>
        </w:trPr>
        <w:tc>
          <w:tcPr>
            <w:tcW w:w="6390" w:type="dxa"/>
            <w:tcBorders>
              <w:top w:val="single" w:sz="4" w:space="0" w:color="A6A6A6"/>
              <w:left w:val="single" w:sz="4" w:space="0" w:color="A6A6A6"/>
              <w:bottom w:val="single" w:sz="4" w:space="0" w:color="A6A6A6"/>
              <w:right w:val="single" w:sz="4" w:space="0" w:color="A6A6A6"/>
            </w:tcBorders>
            <w:shd w:val="clear" w:color="auto" w:fill="E6E6E6"/>
          </w:tcPr>
          <w:p w:rsidR="00022C55" w:rsidRDefault="000F7C03">
            <w:pPr>
              <w:pStyle w:val="normal0"/>
              <w:ind w:left="89" w:right="90"/>
            </w:pPr>
            <w:r>
              <w:rPr>
                <w:b/>
              </w:rPr>
              <w:t xml:space="preserve">Core Criterion 1. </w:t>
            </w:r>
            <w:r>
              <w:rPr>
                <w:i/>
              </w:rPr>
              <w:t xml:space="preserve">Does instruction and structure of the lesson provide regular practice with complex text and its academic language? </w:t>
            </w:r>
          </w:p>
        </w:tc>
        <w:tc>
          <w:tcPr>
            <w:tcW w:w="960" w:type="dxa"/>
            <w:tcBorders>
              <w:top w:val="single" w:sz="4" w:space="0" w:color="A6A6A6"/>
              <w:left w:val="single" w:sz="4" w:space="0" w:color="A6A6A6"/>
              <w:bottom w:val="single" w:sz="4" w:space="0" w:color="A6A6A6"/>
              <w:right w:val="single" w:sz="4" w:space="0" w:color="A6A6A6"/>
            </w:tcBorders>
            <w:shd w:val="clear" w:color="auto" w:fill="E0E0E0"/>
          </w:tcPr>
          <w:p w:rsidR="00022C55" w:rsidRDefault="000F7C03">
            <w:pPr>
              <w:pStyle w:val="normal0"/>
              <w:ind w:left="66"/>
              <w:jc w:val="center"/>
            </w:pPr>
            <w:r>
              <w:rPr>
                <w:b/>
              </w:rPr>
              <w:t>Y, N, or N/A</w:t>
            </w:r>
          </w:p>
        </w:tc>
        <w:tc>
          <w:tcPr>
            <w:tcW w:w="7140" w:type="dxa"/>
            <w:vMerge w:val="restart"/>
            <w:tcBorders>
              <w:top w:val="single" w:sz="4" w:space="0" w:color="A6A6A6"/>
              <w:left w:val="single" w:sz="4" w:space="0" w:color="A6A6A6"/>
              <w:right w:val="single" w:sz="4" w:space="0" w:color="A6A6A6"/>
            </w:tcBorders>
          </w:tcPr>
          <w:p w:rsidR="00022C55" w:rsidRDefault="000F7C03">
            <w:pPr>
              <w:pStyle w:val="normal0"/>
              <w:ind w:left="66"/>
            </w:pPr>
            <w:r>
              <w:rPr>
                <w:b/>
              </w:rPr>
              <w:t>Evidence observed:</w:t>
            </w:r>
          </w:p>
        </w:tc>
      </w:tr>
      <w:tr w:rsidR="00022C55">
        <w:trPr>
          <w:trHeight w:val="80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pPr>
            <w:r>
              <w:t>A. Instructor presents a lesson that includes text(s) at or above the appropriate text complexity band for the students’ level(s).</w:t>
            </w:r>
          </w:p>
        </w:tc>
        <w:tc>
          <w:tcPr>
            <w:tcW w:w="960" w:type="dxa"/>
            <w:tcBorders>
              <w:top w:val="single" w:sz="4" w:space="0" w:color="A6A6A6"/>
              <w:left w:val="single" w:sz="4" w:space="0" w:color="A6A6A6"/>
              <w:bottom w:val="single" w:sz="4" w:space="0" w:color="A6A6A6"/>
              <w:right w:val="single" w:sz="4" w:space="0" w:color="A6A6A6"/>
            </w:tcBorders>
          </w:tcPr>
          <w:p w:rsidR="00022C55" w:rsidRDefault="00022C55">
            <w:pPr>
              <w:pStyle w:val="normal0"/>
              <w:spacing w:before="10"/>
              <w:jc w:val="center"/>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30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pPr>
            <w:r>
              <w:t>B.  Instructor uses text(s) central to the lesson that display exceptional craft and thought and/or provide useful info; where appropriate, the texts are richly illustrated.</w:t>
            </w:r>
          </w:p>
        </w:tc>
        <w:tc>
          <w:tcPr>
            <w:tcW w:w="960" w:type="dxa"/>
            <w:tcBorders>
              <w:top w:val="single" w:sz="4" w:space="0" w:color="A6A6A6"/>
              <w:left w:val="single" w:sz="4" w:space="0" w:color="A6A6A6"/>
              <w:bottom w:val="single" w:sz="4" w:space="0" w:color="A6A6A6"/>
              <w:right w:val="single" w:sz="4" w:space="0" w:color="A6A6A6"/>
            </w:tcBorders>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30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pPr>
            <w:r>
              <w:t>C. Instructor makes reading text(s) closely a central focus of instruction.</w:t>
            </w:r>
          </w:p>
        </w:tc>
        <w:tc>
          <w:tcPr>
            <w:tcW w:w="960" w:type="dxa"/>
            <w:tcBorders>
              <w:top w:val="single" w:sz="4" w:space="0" w:color="A6A6A6"/>
              <w:left w:val="single" w:sz="4" w:space="0" w:color="A6A6A6"/>
              <w:bottom w:val="single" w:sz="4" w:space="0" w:color="A6A6A6"/>
              <w:right w:val="single" w:sz="4" w:space="0" w:color="A6A6A6"/>
            </w:tcBorders>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56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spacing w:before="27"/>
              <w:ind w:right="90"/>
            </w:pPr>
            <w:r>
              <w:t xml:space="preserve">D. Instructor presents a lesson </w:t>
            </w:r>
            <w:r w:rsidR="008826E4">
              <w:t>that includes</w:t>
            </w:r>
            <w:r>
              <w:t xml:space="preserve"> appropriate scaffolding so that students directly experience the complexity of the text.</w:t>
            </w:r>
          </w:p>
        </w:tc>
        <w:tc>
          <w:tcPr>
            <w:tcW w:w="960" w:type="dxa"/>
            <w:tcBorders>
              <w:top w:val="single" w:sz="4" w:space="0" w:color="A6A6A6"/>
              <w:left w:val="single" w:sz="4" w:space="0" w:color="A6A6A6"/>
              <w:bottom w:val="single" w:sz="4" w:space="0" w:color="A6A6A6"/>
              <w:right w:val="single" w:sz="4" w:space="0" w:color="A6A6A6"/>
            </w:tcBorders>
          </w:tcPr>
          <w:p w:rsidR="00022C55" w:rsidRDefault="00022C55">
            <w:pPr>
              <w:pStyle w:val="normal0"/>
              <w:spacing w:before="10"/>
              <w:jc w:val="center"/>
            </w:pPr>
          </w:p>
          <w:p w:rsidR="00022C55" w:rsidRDefault="00022C55">
            <w:pPr>
              <w:pStyle w:val="normal0"/>
              <w:ind w:left="66"/>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82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spacing w:before="27"/>
              <w:ind w:right="90"/>
            </w:pPr>
            <w:r>
              <w:t>E. Instructor presents a lesson that includes questions and tasks that support students in identifying and analyzing the academic language in passages.</w:t>
            </w:r>
          </w:p>
        </w:tc>
        <w:tc>
          <w:tcPr>
            <w:tcW w:w="960" w:type="dxa"/>
            <w:tcBorders>
              <w:top w:val="single" w:sz="4" w:space="0" w:color="A6A6A6"/>
              <w:left w:val="single" w:sz="4" w:space="0" w:color="A6A6A6"/>
              <w:bottom w:val="single" w:sz="4" w:space="0" w:color="A6A6A6"/>
              <w:right w:val="single" w:sz="4" w:space="0" w:color="A6A6A6"/>
            </w:tcBorders>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82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spacing w:before="27"/>
              <w:ind w:right="90"/>
            </w:pPr>
            <w:r>
              <w:t>F. Instructor focuses on explicitly building students’ academic vocabulary and syntax during the lesson.</w:t>
            </w:r>
          </w:p>
        </w:tc>
        <w:tc>
          <w:tcPr>
            <w:tcW w:w="960" w:type="dxa"/>
            <w:tcBorders>
              <w:top w:val="single" w:sz="4" w:space="0" w:color="A6A6A6"/>
              <w:left w:val="single" w:sz="4" w:space="0" w:color="A6A6A6"/>
              <w:bottom w:val="single" w:sz="4" w:space="0" w:color="A6A6A6"/>
              <w:right w:val="single" w:sz="4" w:space="0" w:color="A6A6A6"/>
            </w:tcBorders>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640"/>
        </w:trPr>
        <w:tc>
          <w:tcPr>
            <w:tcW w:w="6390" w:type="dxa"/>
            <w:tcBorders>
              <w:top w:val="single" w:sz="4" w:space="0" w:color="A6A6A6"/>
              <w:left w:val="single" w:sz="4" w:space="0" w:color="A6A6A6"/>
              <w:bottom w:val="single" w:sz="4" w:space="0" w:color="A6A6A6"/>
              <w:right w:val="single" w:sz="4" w:space="0" w:color="A6A6A6"/>
            </w:tcBorders>
            <w:shd w:val="clear" w:color="auto" w:fill="E0E0E0"/>
          </w:tcPr>
          <w:p w:rsidR="00022C55" w:rsidRDefault="000F7C03">
            <w:pPr>
              <w:pStyle w:val="normal0"/>
              <w:ind w:left="114"/>
            </w:pPr>
            <w:r>
              <w:rPr>
                <w:b/>
              </w:rPr>
              <w:t xml:space="preserve">Core Criterion 2. </w:t>
            </w:r>
            <w:r>
              <w:rPr>
                <w:i/>
              </w:rPr>
              <w:t>Does instruction and structure of the lesson provide reading, writing, and speaking activities grounded in evidence from text?</w:t>
            </w:r>
          </w:p>
        </w:tc>
        <w:tc>
          <w:tcPr>
            <w:tcW w:w="960" w:type="dxa"/>
            <w:tcBorders>
              <w:top w:val="single" w:sz="4" w:space="0" w:color="A6A6A6"/>
              <w:left w:val="single" w:sz="4" w:space="0" w:color="A6A6A6"/>
              <w:bottom w:val="single" w:sz="4" w:space="0" w:color="A6A6A6"/>
              <w:right w:val="single" w:sz="4" w:space="0" w:color="A6A6A6"/>
            </w:tcBorders>
            <w:shd w:val="clear" w:color="auto" w:fill="E0E0E0"/>
          </w:tcPr>
          <w:p w:rsidR="00022C55" w:rsidRDefault="000F7C03">
            <w:pPr>
              <w:pStyle w:val="normal0"/>
              <w:jc w:val="center"/>
            </w:pPr>
            <w:r>
              <w:rPr>
                <w:b/>
              </w:rPr>
              <w:t>Y, N, or N/A</w:t>
            </w:r>
          </w:p>
        </w:tc>
        <w:tc>
          <w:tcPr>
            <w:tcW w:w="7140" w:type="dxa"/>
            <w:vMerge w:val="restart"/>
            <w:tcBorders>
              <w:top w:val="single" w:sz="4" w:space="0" w:color="A6A6A6"/>
              <w:left w:val="single" w:sz="4" w:space="0" w:color="A6A6A6"/>
              <w:right w:val="single" w:sz="4" w:space="0" w:color="A6A6A6"/>
            </w:tcBorders>
          </w:tcPr>
          <w:p w:rsidR="00022C55" w:rsidRDefault="000F7C03">
            <w:pPr>
              <w:pStyle w:val="normal0"/>
              <w:ind w:left="66"/>
            </w:pPr>
            <w:r>
              <w:rPr>
                <w:b/>
              </w:rPr>
              <w:t>Evidence observed:</w:t>
            </w:r>
          </w:p>
        </w:tc>
      </w:tr>
      <w:tr w:rsidR="00022C55">
        <w:trPr>
          <w:trHeight w:val="122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spacing w:before="70"/>
              <w:ind w:right="70"/>
            </w:pPr>
            <w:r>
              <w:t>A. Instructor poses questions and tasks that require students to use evidence from the text to demonstrate understanding and to support their ideas and inferences about the text(s). Ideas are expressed through writing, speaking, illustrating, media, etc.)</w:t>
            </w:r>
          </w:p>
        </w:tc>
        <w:tc>
          <w:tcPr>
            <w:tcW w:w="960" w:type="dxa"/>
            <w:tcBorders>
              <w:top w:val="single" w:sz="4" w:space="0" w:color="A6A6A6"/>
              <w:left w:val="single" w:sz="4" w:space="0" w:color="A6A6A6"/>
              <w:bottom w:val="single" w:sz="4" w:space="0" w:color="A6A6A6"/>
              <w:right w:val="single" w:sz="4" w:space="0" w:color="A6A6A6"/>
            </w:tcBorders>
            <w:vAlign w:val="center"/>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88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pPr>
            <w:r>
              <w:t>B. Instructor poses questions and tasks that address the text(s) by attending to words, phrases, and sentences within the text and particular structure, concepts, ideas, events, and details.</w:t>
            </w:r>
          </w:p>
        </w:tc>
        <w:tc>
          <w:tcPr>
            <w:tcW w:w="960" w:type="dxa"/>
            <w:tcBorders>
              <w:top w:val="single" w:sz="4" w:space="0" w:color="A6A6A6"/>
              <w:left w:val="single" w:sz="4" w:space="0" w:color="A6A6A6"/>
              <w:bottom w:val="single" w:sz="4" w:space="0" w:color="A6A6A6"/>
              <w:right w:val="single" w:sz="4" w:space="0" w:color="A6A6A6"/>
            </w:tcBorders>
            <w:vAlign w:val="center"/>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48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spacing w:before="70"/>
              <w:ind w:right="90"/>
            </w:pPr>
            <w:r>
              <w:t>C. Instructor poses intentionally sequenced questions and tasks that target level-specific standards.</w:t>
            </w:r>
          </w:p>
        </w:tc>
        <w:tc>
          <w:tcPr>
            <w:tcW w:w="960" w:type="dxa"/>
            <w:tcBorders>
              <w:top w:val="single" w:sz="4" w:space="0" w:color="A6A6A6"/>
              <w:left w:val="single" w:sz="4" w:space="0" w:color="A6A6A6"/>
              <w:bottom w:val="single" w:sz="4" w:space="0" w:color="A6A6A6"/>
              <w:right w:val="single" w:sz="4" w:space="0" w:color="A6A6A6"/>
            </w:tcBorders>
            <w:vAlign w:val="center"/>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48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ind w:left="88"/>
            </w:pPr>
            <w:r>
              <w:lastRenderedPageBreak/>
              <w:t>D. Instructor encourages a majority of the lesson to be spent reading, writing, or speaking about text(s); where appropriate, read alouds are used.</w:t>
            </w:r>
          </w:p>
        </w:tc>
        <w:tc>
          <w:tcPr>
            <w:tcW w:w="960" w:type="dxa"/>
            <w:tcBorders>
              <w:top w:val="single" w:sz="4" w:space="0" w:color="A6A6A6"/>
              <w:left w:val="single" w:sz="4" w:space="0" w:color="A6A6A6"/>
              <w:bottom w:val="single" w:sz="4" w:space="0" w:color="A6A6A6"/>
              <w:right w:val="single" w:sz="4" w:space="0" w:color="A6A6A6"/>
            </w:tcBorders>
            <w:vAlign w:val="center"/>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48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ind w:left="88" w:right="90"/>
            </w:pPr>
            <w:r>
              <w:t>E. Instructor encourages all or most students to display persistence with challenging tasks on reading, speaking, and/or writing about demanding texts.</w:t>
            </w:r>
          </w:p>
        </w:tc>
        <w:tc>
          <w:tcPr>
            <w:tcW w:w="960" w:type="dxa"/>
            <w:tcBorders>
              <w:top w:val="single" w:sz="4" w:space="0" w:color="A6A6A6"/>
              <w:left w:val="single" w:sz="4" w:space="0" w:color="A6A6A6"/>
              <w:bottom w:val="single" w:sz="4" w:space="0" w:color="A6A6A6"/>
              <w:right w:val="single" w:sz="4" w:space="0" w:color="A6A6A6"/>
            </w:tcBorders>
            <w:vAlign w:val="center"/>
          </w:tcPr>
          <w:p w:rsidR="00022C55" w:rsidRDefault="00022C55">
            <w:pPr>
              <w:pStyle w:val="normal0"/>
            </w:pPr>
          </w:p>
        </w:tc>
        <w:tc>
          <w:tcPr>
            <w:tcW w:w="7140" w:type="dxa"/>
            <w:vMerge/>
            <w:tcBorders>
              <w:top w:val="single" w:sz="4" w:space="0" w:color="A6A6A6"/>
              <w:left w:val="single" w:sz="4" w:space="0" w:color="A6A6A6"/>
              <w:right w:val="single" w:sz="4" w:space="0" w:color="A6A6A6"/>
            </w:tcBorders>
          </w:tcPr>
          <w:p w:rsidR="00022C55" w:rsidRDefault="00022C55">
            <w:pPr>
              <w:pStyle w:val="normal0"/>
            </w:pPr>
          </w:p>
        </w:tc>
      </w:tr>
      <w:tr w:rsidR="00022C55">
        <w:trPr>
          <w:trHeight w:val="480"/>
        </w:trPr>
        <w:tc>
          <w:tcPr>
            <w:tcW w:w="6390" w:type="dxa"/>
            <w:tcBorders>
              <w:top w:val="single" w:sz="4" w:space="0" w:color="A6A6A6"/>
              <w:left w:val="single" w:sz="4" w:space="0" w:color="A6A6A6"/>
              <w:bottom w:val="single" w:sz="4" w:space="0" w:color="A6A6A6"/>
              <w:right w:val="single" w:sz="4" w:space="0" w:color="A6A6A6"/>
            </w:tcBorders>
          </w:tcPr>
          <w:p w:rsidR="00022C55" w:rsidRDefault="000F7C03">
            <w:pPr>
              <w:pStyle w:val="normal0"/>
              <w:ind w:left="88" w:right="90"/>
            </w:pPr>
            <w:r>
              <w:t>F. Instructor creates the conditions for student conversations and plans tasks where students are encouraged to build on each other’s observations or insights during discussion or collaboration.</w:t>
            </w:r>
          </w:p>
        </w:tc>
        <w:tc>
          <w:tcPr>
            <w:tcW w:w="960" w:type="dxa"/>
            <w:tcBorders>
              <w:top w:val="single" w:sz="4" w:space="0" w:color="A6A6A6"/>
              <w:left w:val="single" w:sz="4" w:space="0" w:color="A6A6A6"/>
              <w:bottom w:val="single" w:sz="4" w:space="0" w:color="A6A6A6"/>
              <w:right w:val="single" w:sz="4" w:space="0" w:color="A6A6A6"/>
            </w:tcBorders>
            <w:vAlign w:val="center"/>
          </w:tcPr>
          <w:p w:rsidR="00022C55" w:rsidRDefault="00022C55">
            <w:pPr>
              <w:pStyle w:val="normal0"/>
            </w:pPr>
          </w:p>
        </w:tc>
        <w:tc>
          <w:tcPr>
            <w:tcW w:w="7140" w:type="dxa"/>
            <w:vMerge/>
            <w:tcBorders>
              <w:top w:val="single" w:sz="4" w:space="0" w:color="A6A6A6"/>
              <w:left w:val="single" w:sz="4" w:space="0" w:color="A6A6A6"/>
              <w:bottom w:val="single" w:sz="4" w:space="0" w:color="000000"/>
              <w:right w:val="single" w:sz="4" w:space="0" w:color="A6A6A6"/>
            </w:tcBorders>
          </w:tcPr>
          <w:p w:rsidR="00022C55" w:rsidRDefault="00022C55">
            <w:pPr>
              <w:pStyle w:val="normal0"/>
            </w:pPr>
          </w:p>
        </w:tc>
      </w:tr>
    </w:tbl>
    <w:p w:rsidR="00022C55" w:rsidRDefault="00022C55">
      <w:pPr>
        <w:pStyle w:val="normal0"/>
        <w:keepLines/>
      </w:pPr>
    </w:p>
    <w:tbl>
      <w:tblPr>
        <w:tblStyle w:val="a0"/>
        <w:tblW w:w="14439" w:type="dxa"/>
        <w:tblInd w:w="147" w:type="dxa"/>
        <w:tblLayout w:type="fixed"/>
        <w:tblLook w:val="0000"/>
      </w:tblPr>
      <w:tblGrid>
        <w:gridCol w:w="6339"/>
        <w:gridCol w:w="990"/>
        <w:gridCol w:w="7110"/>
      </w:tblGrid>
      <w:tr w:rsidR="00022C55">
        <w:trPr>
          <w:trHeight w:val="620"/>
        </w:trPr>
        <w:tc>
          <w:tcPr>
            <w:tcW w:w="6339" w:type="dxa"/>
            <w:tcBorders>
              <w:top w:val="single" w:sz="5" w:space="0" w:color="A6A6A6"/>
              <w:left w:val="single" w:sz="5" w:space="0" w:color="A6A6A6"/>
              <w:right w:val="single" w:sz="5" w:space="0" w:color="A6A6A6"/>
            </w:tcBorders>
            <w:shd w:val="clear" w:color="auto" w:fill="E0E0E0"/>
          </w:tcPr>
          <w:p w:rsidR="00022C55" w:rsidRDefault="000F7C03">
            <w:pPr>
              <w:pStyle w:val="normal0"/>
              <w:spacing w:before="68"/>
              <w:ind w:left="39"/>
            </w:pPr>
            <w:r>
              <w:rPr>
                <w:b/>
              </w:rPr>
              <w:t xml:space="preserve">Core Action 3. </w:t>
            </w:r>
            <w:r>
              <w:rPr>
                <w:i/>
              </w:rPr>
              <w:t xml:space="preserve">Does the resource build knowledge through content-rich nonfiction? </w:t>
            </w:r>
          </w:p>
        </w:tc>
        <w:tc>
          <w:tcPr>
            <w:tcW w:w="990" w:type="dxa"/>
            <w:tcBorders>
              <w:top w:val="single" w:sz="5" w:space="0" w:color="A6A6A6"/>
              <w:left w:val="single" w:sz="5" w:space="0" w:color="A6A6A6"/>
              <w:right w:val="single" w:sz="5" w:space="0" w:color="A6A6A6"/>
            </w:tcBorders>
            <w:shd w:val="clear" w:color="auto" w:fill="E0E0E0"/>
          </w:tcPr>
          <w:p w:rsidR="00022C55" w:rsidRDefault="000F7C03">
            <w:pPr>
              <w:pStyle w:val="normal0"/>
              <w:jc w:val="center"/>
            </w:pPr>
            <w:r>
              <w:rPr>
                <w:b/>
              </w:rPr>
              <w:t>Y, N, or N/A</w:t>
            </w:r>
          </w:p>
        </w:tc>
        <w:tc>
          <w:tcPr>
            <w:tcW w:w="7110" w:type="dxa"/>
            <w:vMerge w:val="restart"/>
            <w:tcBorders>
              <w:top w:val="single" w:sz="5" w:space="0" w:color="A6A6A6"/>
              <w:left w:val="single" w:sz="5" w:space="0" w:color="A6A6A6"/>
              <w:right w:val="single" w:sz="5" w:space="0" w:color="A6A6A6"/>
            </w:tcBorders>
          </w:tcPr>
          <w:p w:rsidR="00022C55" w:rsidRDefault="000F7C03">
            <w:pPr>
              <w:pStyle w:val="normal0"/>
              <w:ind w:left="83"/>
            </w:pPr>
            <w:r>
              <w:rPr>
                <w:b/>
              </w:rPr>
              <w:t>Evidence observed:</w:t>
            </w:r>
          </w:p>
          <w:p w:rsidR="00022C55" w:rsidRDefault="00022C55">
            <w:pPr>
              <w:pStyle w:val="normal0"/>
              <w:ind w:left="83"/>
            </w:pPr>
          </w:p>
          <w:p w:rsidR="00022C55" w:rsidRDefault="00022C55">
            <w:pPr>
              <w:pStyle w:val="normal0"/>
              <w:ind w:left="83"/>
            </w:pPr>
          </w:p>
          <w:p w:rsidR="00022C55" w:rsidRDefault="00022C55">
            <w:pPr>
              <w:pStyle w:val="normal0"/>
              <w:ind w:left="83"/>
            </w:pPr>
          </w:p>
          <w:p w:rsidR="00022C55" w:rsidRDefault="00022C55">
            <w:pPr>
              <w:pStyle w:val="normal0"/>
              <w:ind w:left="83"/>
            </w:pPr>
          </w:p>
          <w:p w:rsidR="00022C55" w:rsidRDefault="00022C55">
            <w:pPr>
              <w:pStyle w:val="normal0"/>
              <w:ind w:left="83"/>
            </w:pPr>
          </w:p>
          <w:p w:rsidR="00022C55" w:rsidRDefault="00022C55">
            <w:pPr>
              <w:pStyle w:val="normal0"/>
              <w:ind w:left="83"/>
            </w:pPr>
          </w:p>
          <w:p w:rsidR="00022C55" w:rsidRDefault="00022C55">
            <w:pPr>
              <w:pStyle w:val="normal0"/>
            </w:pPr>
          </w:p>
          <w:p w:rsidR="00022C55" w:rsidRDefault="00022C55">
            <w:pPr>
              <w:pStyle w:val="normal0"/>
              <w:tabs>
                <w:tab w:val="left" w:pos="342"/>
              </w:tabs>
            </w:pPr>
          </w:p>
          <w:p w:rsidR="00022C55" w:rsidRDefault="00022C55">
            <w:pPr>
              <w:pStyle w:val="normal0"/>
              <w:ind w:left="83"/>
            </w:pPr>
          </w:p>
          <w:p w:rsidR="00022C55" w:rsidRDefault="00022C55">
            <w:pPr>
              <w:pStyle w:val="normal0"/>
              <w:ind w:left="83"/>
            </w:pPr>
          </w:p>
          <w:p w:rsidR="00022C55" w:rsidRDefault="00022C55">
            <w:pPr>
              <w:pStyle w:val="normal0"/>
            </w:pPr>
          </w:p>
          <w:p w:rsidR="00022C55" w:rsidRDefault="00022C55">
            <w:pPr>
              <w:pStyle w:val="normal0"/>
              <w:ind w:left="83"/>
            </w:pPr>
          </w:p>
        </w:tc>
      </w:tr>
      <w:tr w:rsidR="00022C55">
        <w:trPr>
          <w:trHeight w:val="680"/>
        </w:trPr>
        <w:tc>
          <w:tcPr>
            <w:tcW w:w="6339" w:type="dxa"/>
            <w:tcBorders>
              <w:top w:val="single" w:sz="5" w:space="0" w:color="A6A6A6"/>
              <w:left w:val="single" w:sz="5" w:space="0" w:color="A6A6A6"/>
              <w:bottom w:val="single" w:sz="5" w:space="0" w:color="A6A6A6"/>
              <w:right w:val="single" w:sz="5" w:space="0" w:color="A6A6A6"/>
            </w:tcBorders>
          </w:tcPr>
          <w:p w:rsidR="00022C55" w:rsidRDefault="000F7C03">
            <w:pPr>
              <w:pStyle w:val="normal0"/>
              <w:spacing w:before="68"/>
              <w:ind w:right="70"/>
            </w:pPr>
            <w:r>
              <w:t>A.  Instructor explicitly links lesson content to previous lessons or to build students’ knowledge in a content area.</w:t>
            </w:r>
          </w:p>
        </w:tc>
        <w:tc>
          <w:tcPr>
            <w:tcW w:w="99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10" w:type="dxa"/>
            <w:vMerge/>
            <w:tcBorders>
              <w:top w:val="single" w:sz="5" w:space="0" w:color="A6A6A6"/>
              <w:left w:val="single" w:sz="5" w:space="0" w:color="A6A6A6"/>
              <w:right w:val="single" w:sz="5" w:space="0" w:color="A6A6A6"/>
            </w:tcBorders>
          </w:tcPr>
          <w:p w:rsidR="00022C55" w:rsidRDefault="00022C55">
            <w:pPr>
              <w:pStyle w:val="normal0"/>
              <w:ind w:left="83"/>
            </w:pPr>
          </w:p>
        </w:tc>
      </w:tr>
      <w:tr w:rsidR="00022C55">
        <w:trPr>
          <w:trHeight w:val="640"/>
        </w:trPr>
        <w:tc>
          <w:tcPr>
            <w:tcW w:w="6339" w:type="dxa"/>
            <w:tcBorders>
              <w:top w:val="single" w:sz="5" w:space="0" w:color="A6A6A6"/>
              <w:left w:val="single" w:sz="5" w:space="0" w:color="A6A6A6"/>
              <w:bottom w:val="single" w:sz="5" w:space="0" w:color="A6A6A6"/>
              <w:right w:val="single" w:sz="5" w:space="0" w:color="A6A6A6"/>
            </w:tcBorders>
          </w:tcPr>
          <w:p w:rsidR="00022C55" w:rsidRDefault="000F7C03">
            <w:pPr>
              <w:pStyle w:val="normal0"/>
              <w:spacing w:before="68"/>
              <w:ind w:right="70"/>
            </w:pPr>
            <w:r>
              <w:t>B. The lesson includes attention to high-quality informational texts.</w:t>
            </w:r>
          </w:p>
        </w:tc>
        <w:tc>
          <w:tcPr>
            <w:tcW w:w="99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10" w:type="dxa"/>
            <w:vMerge/>
            <w:tcBorders>
              <w:top w:val="single" w:sz="5" w:space="0" w:color="A6A6A6"/>
              <w:left w:val="single" w:sz="5" w:space="0" w:color="A6A6A6"/>
              <w:right w:val="single" w:sz="5" w:space="0" w:color="A6A6A6"/>
            </w:tcBorders>
          </w:tcPr>
          <w:p w:rsidR="00022C55" w:rsidRDefault="00022C55">
            <w:pPr>
              <w:pStyle w:val="normal0"/>
              <w:ind w:left="83"/>
            </w:pPr>
          </w:p>
        </w:tc>
      </w:tr>
      <w:tr w:rsidR="00022C55">
        <w:trPr>
          <w:trHeight w:val="900"/>
        </w:trPr>
        <w:tc>
          <w:tcPr>
            <w:tcW w:w="6339" w:type="dxa"/>
            <w:tcBorders>
              <w:top w:val="single" w:sz="5" w:space="0" w:color="A6A6A6"/>
              <w:left w:val="single" w:sz="5" w:space="0" w:color="A6A6A6"/>
              <w:bottom w:val="single" w:sz="5" w:space="0" w:color="A6A6A6"/>
              <w:right w:val="single" w:sz="5" w:space="0" w:color="A6A6A6"/>
            </w:tcBorders>
          </w:tcPr>
          <w:p w:rsidR="00022C55" w:rsidRDefault="000F7C03">
            <w:pPr>
              <w:pStyle w:val="normal0"/>
              <w:spacing w:before="70"/>
            </w:pPr>
            <w:r>
              <w:t xml:space="preserve">C.  </w:t>
            </w:r>
            <w:r w:rsidRPr="008826E4">
              <w:t>Instructor builds students’ content knowledge and their understanding of reading and writing in careers, community, social studies, the arts, science, and/or technical subjects th</w:t>
            </w:r>
            <w:r w:rsidR="008826E4">
              <w:t xml:space="preserve">rough the </w:t>
            </w:r>
            <w:r w:rsidRPr="008826E4">
              <w:t>coherent selection of texts.</w:t>
            </w:r>
          </w:p>
        </w:tc>
        <w:tc>
          <w:tcPr>
            <w:tcW w:w="99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10" w:type="dxa"/>
            <w:vMerge/>
            <w:tcBorders>
              <w:top w:val="single" w:sz="5" w:space="0" w:color="A6A6A6"/>
              <w:left w:val="single" w:sz="5" w:space="0" w:color="A6A6A6"/>
              <w:right w:val="single" w:sz="5" w:space="0" w:color="A6A6A6"/>
            </w:tcBorders>
          </w:tcPr>
          <w:p w:rsidR="00022C55" w:rsidRDefault="00022C55">
            <w:pPr>
              <w:pStyle w:val="normal0"/>
              <w:ind w:left="83"/>
            </w:pPr>
          </w:p>
        </w:tc>
      </w:tr>
      <w:tr w:rsidR="00022C55">
        <w:trPr>
          <w:trHeight w:val="680"/>
        </w:trPr>
        <w:tc>
          <w:tcPr>
            <w:tcW w:w="6339" w:type="dxa"/>
            <w:tcBorders>
              <w:top w:val="single" w:sz="5" w:space="0" w:color="A6A6A6"/>
              <w:left w:val="single" w:sz="5" w:space="0" w:color="A6A6A6"/>
              <w:bottom w:val="single" w:sz="5" w:space="0" w:color="A6A6A6"/>
              <w:right w:val="single" w:sz="5" w:space="0" w:color="A6A6A6"/>
            </w:tcBorders>
          </w:tcPr>
          <w:p w:rsidR="00022C55" w:rsidRDefault="000F7C03">
            <w:pPr>
              <w:pStyle w:val="normal0"/>
              <w:spacing w:before="70"/>
            </w:pPr>
            <w:r>
              <w:t>D. Texts are sequenced and organized with the goals of increasing knowledge on a topic or focused area of inquiry.</w:t>
            </w:r>
          </w:p>
        </w:tc>
        <w:tc>
          <w:tcPr>
            <w:tcW w:w="99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10" w:type="dxa"/>
            <w:vMerge/>
            <w:tcBorders>
              <w:top w:val="single" w:sz="5" w:space="0" w:color="A6A6A6"/>
              <w:left w:val="single" w:sz="5" w:space="0" w:color="A6A6A6"/>
              <w:right w:val="single" w:sz="5" w:space="0" w:color="A6A6A6"/>
            </w:tcBorders>
          </w:tcPr>
          <w:p w:rsidR="00022C55" w:rsidRDefault="00022C55">
            <w:pPr>
              <w:pStyle w:val="normal0"/>
              <w:ind w:left="83"/>
            </w:pPr>
          </w:p>
        </w:tc>
      </w:tr>
      <w:tr w:rsidR="00022C55">
        <w:trPr>
          <w:trHeight w:val="900"/>
        </w:trPr>
        <w:tc>
          <w:tcPr>
            <w:tcW w:w="6339" w:type="dxa"/>
            <w:tcBorders>
              <w:top w:val="single" w:sz="5" w:space="0" w:color="A6A6A6"/>
              <w:left w:val="single" w:sz="5" w:space="0" w:color="A6A6A6"/>
              <w:bottom w:val="single" w:sz="5" w:space="0" w:color="A6A6A6"/>
              <w:right w:val="single" w:sz="5" w:space="0" w:color="A6A6A6"/>
            </w:tcBorders>
          </w:tcPr>
          <w:p w:rsidR="00022C55" w:rsidRDefault="000F7C03">
            <w:pPr>
              <w:pStyle w:val="normal0"/>
              <w:tabs>
                <w:tab w:val="left" w:pos="489"/>
              </w:tabs>
            </w:pPr>
            <w:r>
              <w:t xml:space="preserve"> E. Instructor ends the lesson by:</w:t>
            </w:r>
          </w:p>
          <w:p w:rsidR="00022C55" w:rsidRDefault="000F7C03">
            <w:pPr>
              <w:pStyle w:val="normal0"/>
              <w:tabs>
                <w:tab w:val="left" w:pos="489"/>
              </w:tabs>
              <w:ind w:left="720"/>
            </w:pPr>
            <w:r>
              <w:t>• Reviewing lesson goals</w:t>
            </w:r>
          </w:p>
          <w:p w:rsidR="00022C55" w:rsidRDefault="000F7C03">
            <w:pPr>
              <w:pStyle w:val="normal0"/>
              <w:tabs>
                <w:tab w:val="left" w:pos="489"/>
              </w:tabs>
              <w:ind w:left="720"/>
            </w:pPr>
            <w:r>
              <w:t>• Summarizing student learning with references to student work and discussion.</w:t>
            </w:r>
          </w:p>
        </w:tc>
        <w:tc>
          <w:tcPr>
            <w:tcW w:w="99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p w:rsidR="00022C55" w:rsidRDefault="00022C55">
            <w:pPr>
              <w:pStyle w:val="normal0"/>
              <w:jc w:val="center"/>
            </w:pPr>
          </w:p>
          <w:p w:rsidR="00022C55" w:rsidRDefault="00022C55">
            <w:pPr>
              <w:pStyle w:val="normal0"/>
              <w:jc w:val="center"/>
            </w:pPr>
          </w:p>
          <w:p w:rsidR="00022C55" w:rsidRDefault="00022C55">
            <w:pPr>
              <w:pStyle w:val="normal0"/>
              <w:ind w:left="83"/>
            </w:pPr>
          </w:p>
        </w:tc>
        <w:tc>
          <w:tcPr>
            <w:tcW w:w="7110" w:type="dxa"/>
            <w:vMerge/>
            <w:tcBorders>
              <w:top w:val="single" w:sz="5" w:space="0" w:color="A6A6A6"/>
              <w:left w:val="single" w:sz="5" w:space="0" w:color="A6A6A6"/>
              <w:bottom w:val="single" w:sz="4" w:space="0" w:color="000000"/>
              <w:right w:val="single" w:sz="5" w:space="0" w:color="A6A6A6"/>
            </w:tcBorders>
          </w:tcPr>
          <w:p w:rsidR="00022C55" w:rsidRDefault="00022C55">
            <w:pPr>
              <w:pStyle w:val="normal0"/>
              <w:ind w:left="83"/>
            </w:pPr>
          </w:p>
        </w:tc>
      </w:tr>
    </w:tbl>
    <w:p w:rsidR="00022C55" w:rsidRDefault="00022C55">
      <w:pPr>
        <w:pStyle w:val="normal0"/>
      </w:pPr>
    </w:p>
    <w:p w:rsidR="00022C55" w:rsidRDefault="00022C55">
      <w:pPr>
        <w:pStyle w:val="normal0"/>
        <w:ind w:right="485"/>
      </w:pPr>
    </w:p>
    <w:p w:rsidR="00022C55" w:rsidRDefault="00022C55">
      <w:pPr>
        <w:pStyle w:val="normal0"/>
      </w:pPr>
    </w:p>
    <w:tbl>
      <w:tblPr>
        <w:tblStyle w:val="a2"/>
        <w:tblW w:w="14535" w:type="dxa"/>
        <w:tblInd w:w="98" w:type="dxa"/>
        <w:tblLayout w:type="fixed"/>
        <w:tblLook w:val="0000"/>
      </w:tblPr>
      <w:tblGrid>
        <w:gridCol w:w="14535"/>
      </w:tblGrid>
      <w:tr w:rsidR="00022C55">
        <w:tc>
          <w:tcPr>
            <w:tcW w:w="14535" w:type="dxa"/>
          </w:tcPr>
          <w:p w:rsidR="00022C55" w:rsidRDefault="00022C55">
            <w:pPr>
              <w:pStyle w:val="normal0"/>
              <w:ind w:right="12"/>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pPr>
              <w:pStyle w:val="normal0"/>
              <w:keepLines/>
            </w:pPr>
          </w:p>
          <w:tbl>
            <w:tblPr>
              <w:tblStyle w:val="a1"/>
              <w:tblW w:w="14265" w:type="dxa"/>
              <w:tblInd w:w="147" w:type="dxa"/>
              <w:tblLayout w:type="fixed"/>
              <w:tblLook w:val="0000"/>
            </w:tblPr>
            <w:tblGrid>
              <w:gridCol w:w="6135"/>
              <w:gridCol w:w="960"/>
              <w:gridCol w:w="7170"/>
            </w:tblGrid>
            <w:tr w:rsidR="00022C55">
              <w:trPr>
                <w:trHeight w:val="620"/>
              </w:trPr>
              <w:tc>
                <w:tcPr>
                  <w:tcW w:w="6135" w:type="dxa"/>
                  <w:tcBorders>
                    <w:top w:val="single" w:sz="5" w:space="0" w:color="A6A6A6"/>
                    <w:left w:val="single" w:sz="5" w:space="0" w:color="A6A6A6"/>
                    <w:right w:val="single" w:sz="5" w:space="0" w:color="A6A6A6"/>
                  </w:tcBorders>
                  <w:shd w:val="clear" w:color="auto" w:fill="E0E0E0"/>
                </w:tcPr>
                <w:p w:rsidR="00022C55" w:rsidRDefault="000F7C03">
                  <w:pPr>
                    <w:pStyle w:val="normal0"/>
                    <w:spacing w:before="68"/>
                    <w:ind w:left="39"/>
                  </w:pPr>
                  <w:r>
                    <w:rPr>
                      <w:b/>
                    </w:rPr>
                    <w:t xml:space="preserve">Core Action 4. </w:t>
                  </w:r>
                  <w:r>
                    <w:rPr>
                      <w:i/>
                    </w:rPr>
                    <w:t xml:space="preserve">Does the lesson provide structure and support for standards-aligned instruction and assessment? </w:t>
                  </w:r>
                </w:p>
              </w:tc>
              <w:tc>
                <w:tcPr>
                  <w:tcW w:w="960" w:type="dxa"/>
                  <w:tcBorders>
                    <w:top w:val="single" w:sz="5" w:space="0" w:color="A6A6A6"/>
                    <w:left w:val="single" w:sz="5" w:space="0" w:color="A6A6A6"/>
                    <w:right w:val="single" w:sz="5" w:space="0" w:color="A6A6A6"/>
                  </w:tcBorders>
                  <w:shd w:val="clear" w:color="auto" w:fill="E0E0E0"/>
                </w:tcPr>
                <w:p w:rsidR="00022C55" w:rsidRDefault="000F7C03">
                  <w:pPr>
                    <w:pStyle w:val="normal0"/>
                    <w:jc w:val="center"/>
                  </w:pPr>
                  <w:r>
                    <w:rPr>
                      <w:b/>
                    </w:rPr>
                    <w:t>Y, N, or N/A</w:t>
                  </w:r>
                </w:p>
              </w:tc>
              <w:tc>
                <w:tcPr>
                  <w:tcW w:w="7170" w:type="dxa"/>
                  <w:vMerge w:val="restart"/>
                  <w:tcBorders>
                    <w:top w:val="single" w:sz="5" w:space="0" w:color="A6A6A6"/>
                    <w:left w:val="single" w:sz="5" w:space="0" w:color="A6A6A6"/>
                    <w:right w:val="single" w:sz="5" w:space="0" w:color="A6A6A6"/>
                  </w:tcBorders>
                </w:tcPr>
                <w:p w:rsidR="00022C55" w:rsidRDefault="000F7C03">
                  <w:pPr>
                    <w:pStyle w:val="normal0"/>
                    <w:ind w:left="83"/>
                  </w:pPr>
                  <w:r>
                    <w:rPr>
                      <w:b/>
                    </w:rPr>
                    <w:t>Evidence observed:</w:t>
                  </w:r>
                </w:p>
                <w:p w:rsidR="00022C55" w:rsidRDefault="00022C55">
                  <w:pPr>
                    <w:pStyle w:val="normal0"/>
                  </w:pPr>
                </w:p>
                <w:p w:rsidR="00022C55" w:rsidRDefault="00022C55">
                  <w:pPr>
                    <w:pStyle w:val="normal0"/>
                    <w:ind w:left="83"/>
                  </w:pPr>
                </w:p>
                <w:p w:rsidR="00022C55" w:rsidRDefault="00022C55">
                  <w:pPr>
                    <w:pStyle w:val="normal0"/>
                    <w:ind w:left="83"/>
                  </w:pPr>
                </w:p>
                <w:p w:rsidR="00022C55" w:rsidRDefault="00022C55">
                  <w:pPr>
                    <w:pStyle w:val="normal0"/>
                    <w:ind w:left="83"/>
                  </w:pPr>
                </w:p>
                <w:p w:rsidR="00022C55" w:rsidRDefault="00022C55">
                  <w:pPr>
                    <w:pStyle w:val="normal0"/>
                    <w:ind w:left="83"/>
                  </w:pPr>
                </w:p>
                <w:p w:rsidR="00022C55" w:rsidRDefault="00022C55">
                  <w:pPr>
                    <w:pStyle w:val="normal0"/>
                  </w:pPr>
                </w:p>
                <w:p w:rsidR="00022C55" w:rsidRDefault="00022C55">
                  <w:pPr>
                    <w:pStyle w:val="normal0"/>
                    <w:tabs>
                      <w:tab w:val="left" w:pos="342"/>
                    </w:tabs>
                  </w:pPr>
                </w:p>
                <w:p w:rsidR="00022C55" w:rsidRDefault="00022C55">
                  <w:pPr>
                    <w:pStyle w:val="normal0"/>
                    <w:ind w:left="83"/>
                  </w:pPr>
                </w:p>
                <w:p w:rsidR="00022C55" w:rsidRDefault="00022C55">
                  <w:pPr>
                    <w:pStyle w:val="normal0"/>
                    <w:ind w:left="83"/>
                  </w:pPr>
                </w:p>
                <w:p w:rsidR="00022C55" w:rsidRDefault="00022C55">
                  <w:pPr>
                    <w:pStyle w:val="normal0"/>
                  </w:pPr>
                </w:p>
                <w:p w:rsidR="00022C55" w:rsidRDefault="00022C55">
                  <w:pPr>
                    <w:pStyle w:val="normal0"/>
                    <w:ind w:left="83"/>
                  </w:pPr>
                </w:p>
              </w:tc>
            </w:tr>
            <w:tr w:rsidR="00022C55">
              <w:trPr>
                <w:trHeight w:val="680"/>
              </w:trPr>
              <w:tc>
                <w:tcPr>
                  <w:tcW w:w="6135" w:type="dxa"/>
                  <w:tcBorders>
                    <w:top w:val="single" w:sz="5" w:space="0" w:color="A6A6A6"/>
                    <w:left w:val="single" w:sz="5" w:space="0" w:color="A6A6A6"/>
                    <w:bottom w:val="single" w:sz="5" w:space="0" w:color="A6A6A6"/>
                    <w:right w:val="single" w:sz="5" w:space="0" w:color="A6A6A6"/>
                  </w:tcBorders>
                </w:tcPr>
                <w:p w:rsidR="00022C55" w:rsidRPr="008826E4" w:rsidRDefault="000F7C03">
                  <w:pPr>
                    <w:pStyle w:val="normal0"/>
                    <w:spacing w:before="68"/>
                    <w:ind w:right="70"/>
                  </w:pPr>
                  <w:r w:rsidRPr="008826E4">
                    <w:t>A. Instructor facilitates active participation in the lesson through class discussions and activities, group projects, etc.</w:t>
                  </w:r>
                </w:p>
              </w:tc>
              <w:tc>
                <w:tcPr>
                  <w:tcW w:w="96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70" w:type="dxa"/>
                  <w:vMerge/>
                  <w:tcBorders>
                    <w:top w:val="single" w:sz="5" w:space="0" w:color="A6A6A6"/>
                    <w:left w:val="single" w:sz="5" w:space="0" w:color="A6A6A6"/>
                    <w:right w:val="single" w:sz="5" w:space="0" w:color="A6A6A6"/>
                  </w:tcBorders>
                </w:tcPr>
                <w:p w:rsidR="00022C55" w:rsidRDefault="00022C55">
                  <w:pPr>
                    <w:pStyle w:val="normal0"/>
                  </w:pPr>
                </w:p>
              </w:tc>
            </w:tr>
            <w:tr w:rsidR="00022C55">
              <w:trPr>
                <w:trHeight w:val="640"/>
              </w:trPr>
              <w:tc>
                <w:tcPr>
                  <w:tcW w:w="6135" w:type="dxa"/>
                  <w:tcBorders>
                    <w:top w:val="single" w:sz="5" w:space="0" w:color="A6A6A6"/>
                    <w:left w:val="single" w:sz="5" w:space="0" w:color="A6A6A6"/>
                    <w:bottom w:val="single" w:sz="5" w:space="0" w:color="A6A6A6"/>
                    <w:right w:val="single" w:sz="5" w:space="0" w:color="A6A6A6"/>
                  </w:tcBorders>
                </w:tcPr>
                <w:p w:rsidR="00022C55" w:rsidRPr="008826E4" w:rsidRDefault="000F7C03">
                  <w:pPr>
                    <w:pStyle w:val="normal0"/>
                    <w:spacing w:before="68"/>
                    <w:ind w:right="70"/>
                  </w:pPr>
                  <w:r w:rsidRPr="008826E4">
                    <w:t>B. Instructor provides students with prompt, specific feedback to correct misunderstandings, reinforce learning, and/or help students revise their initial work.</w:t>
                  </w:r>
                </w:p>
              </w:tc>
              <w:tc>
                <w:tcPr>
                  <w:tcW w:w="96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70" w:type="dxa"/>
                  <w:vMerge/>
                  <w:tcBorders>
                    <w:top w:val="single" w:sz="5" w:space="0" w:color="A6A6A6"/>
                    <w:left w:val="single" w:sz="5" w:space="0" w:color="A6A6A6"/>
                    <w:right w:val="single" w:sz="5" w:space="0" w:color="A6A6A6"/>
                  </w:tcBorders>
                </w:tcPr>
                <w:p w:rsidR="00022C55" w:rsidRDefault="00022C55">
                  <w:pPr>
                    <w:pStyle w:val="normal0"/>
                  </w:pPr>
                </w:p>
              </w:tc>
            </w:tr>
            <w:tr w:rsidR="00022C55">
              <w:trPr>
                <w:trHeight w:val="900"/>
              </w:trPr>
              <w:tc>
                <w:tcPr>
                  <w:tcW w:w="6135" w:type="dxa"/>
                  <w:tcBorders>
                    <w:top w:val="single" w:sz="5" w:space="0" w:color="A6A6A6"/>
                    <w:left w:val="single" w:sz="5" w:space="0" w:color="A6A6A6"/>
                    <w:bottom w:val="single" w:sz="5" w:space="0" w:color="A6A6A6"/>
                    <w:right w:val="single" w:sz="5" w:space="0" w:color="A6A6A6"/>
                  </w:tcBorders>
                </w:tcPr>
                <w:p w:rsidR="00022C55" w:rsidRPr="008826E4" w:rsidRDefault="000F7C03">
                  <w:pPr>
                    <w:pStyle w:val="normal0"/>
                    <w:spacing w:before="70"/>
                  </w:pPr>
                  <w:r w:rsidRPr="008826E4">
                    <w:t>C. Instructor provides all students (including emergent and beginning readers) with extensive opportunities to engage with level appropriate complex texts, including appropriate supports in reading, writing, listening &amp; speaking for students who are EL, have disabilities, or are reading below the level appropriate text band.</w:t>
                  </w:r>
                </w:p>
              </w:tc>
              <w:tc>
                <w:tcPr>
                  <w:tcW w:w="96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70" w:type="dxa"/>
                  <w:vMerge/>
                  <w:tcBorders>
                    <w:top w:val="single" w:sz="5" w:space="0" w:color="A6A6A6"/>
                    <w:left w:val="single" w:sz="5" w:space="0" w:color="A6A6A6"/>
                    <w:right w:val="single" w:sz="5" w:space="0" w:color="A6A6A6"/>
                  </w:tcBorders>
                </w:tcPr>
                <w:p w:rsidR="00022C55" w:rsidRDefault="00022C55">
                  <w:pPr>
                    <w:pStyle w:val="normal0"/>
                  </w:pPr>
                </w:p>
              </w:tc>
            </w:tr>
            <w:tr w:rsidR="00022C55">
              <w:trPr>
                <w:trHeight w:val="1440"/>
              </w:trPr>
              <w:tc>
                <w:tcPr>
                  <w:tcW w:w="6135" w:type="dxa"/>
                  <w:tcBorders>
                    <w:top w:val="single" w:sz="5" w:space="0" w:color="A6A6A6"/>
                    <w:left w:val="single" w:sz="5" w:space="0" w:color="A6A6A6"/>
                    <w:bottom w:val="single" w:sz="5" w:space="0" w:color="A6A6A6"/>
                    <w:right w:val="single" w:sz="5" w:space="0" w:color="A6A6A6"/>
                  </w:tcBorders>
                </w:tcPr>
                <w:p w:rsidR="00022C55" w:rsidRPr="008826E4" w:rsidRDefault="000F7C03">
                  <w:pPr>
                    <w:pStyle w:val="normal0"/>
                    <w:tabs>
                      <w:tab w:val="left" w:pos="489"/>
                    </w:tabs>
                  </w:pPr>
                  <w:r w:rsidRPr="008826E4">
                    <w:t>D. Instructor consistently or often uses formal or informal formative assessments to check whether students are mastering standards-based lesson content (e.g., walks around the room to check on students’ work, monitors verbal responses, assigns short problems, etc.).</w:t>
                  </w:r>
                </w:p>
              </w:tc>
              <w:tc>
                <w:tcPr>
                  <w:tcW w:w="96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p w:rsidR="00022C55" w:rsidRDefault="00022C55">
                  <w:pPr>
                    <w:pStyle w:val="normal0"/>
                    <w:jc w:val="center"/>
                  </w:pPr>
                </w:p>
                <w:p w:rsidR="00022C55" w:rsidRDefault="00022C55">
                  <w:pPr>
                    <w:pStyle w:val="normal0"/>
                    <w:jc w:val="center"/>
                  </w:pPr>
                </w:p>
                <w:p w:rsidR="00022C55" w:rsidRDefault="00022C55">
                  <w:pPr>
                    <w:pStyle w:val="normal0"/>
                    <w:ind w:left="83"/>
                  </w:pPr>
                </w:p>
              </w:tc>
              <w:tc>
                <w:tcPr>
                  <w:tcW w:w="7170" w:type="dxa"/>
                  <w:vMerge/>
                  <w:tcBorders>
                    <w:top w:val="single" w:sz="5" w:space="0" w:color="A6A6A6"/>
                    <w:left w:val="single" w:sz="5" w:space="0" w:color="A6A6A6"/>
                    <w:bottom w:val="nil"/>
                    <w:right w:val="single" w:sz="5" w:space="0" w:color="A6A6A6"/>
                  </w:tcBorders>
                </w:tcPr>
                <w:p w:rsidR="00022C55" w:rsidRDefault="00022C55">
                  <w:pPr>
                    <w:pStyle w:val="normal0"/>
                  </w:pPr>
                </w:p>
              </w:tc>
            </w:tr>
            <w:tr w:rsidR="00022C55">
              <w:trPr>
                <w:trHeight w:val="600"/>
              </w:trPr>
              <w:tc>
                <w:tcPr>
                  <w:tcW w:w="6135" w:type="dxa"/>
                  <w:tcBorders>
                    <w:top w:val="single" w:sz="5" w:space="0" w:color="A6A6A6"/>
                    <w:left w:val="single" w:sz="5" w:space="0" w:color="A6A6A6"/>
                    <w:bottom w:val="single" w:sz="5" w:space="0" w:color="A6A6A6"/>
                    <w:right w:val="single" w:sz="5" w:space="0" w:color="A6A6A6"/>
                  </w:tcBorders>
                </w:tcPr>
                <w:p w:rsidR="00022C55" w:rsidRPr="008826E4" w:rsidRDefault="000F7C03">
                  <w:pPr>
                    <w:pStyle w:val="normal0"/>
                    <w:tabs>
                      <w:tab w:val="left" w:pos="489"/>
                    </w:tabs>
                  </w:pPr>
                  <w:r w:rsidRPr="008826E4">
                    <w:t>E. Instructor provides extension activities for students who complete classwork early or are working above the lesson level.</w:t>
                  </w:r>
                </w:p>
              </w:tc>
              <w:tc>
                <w:tcPr>
                  <w:tcW w:w="960" w:type="dxa"/>
                  <w:tcBorders>
                    <w:top w:val="single" w:sz="5" w:space="0" w:color="A6A6A6"/>
                    <w:left w:val="single" w:sz="5" w:space="0" w:color="A6A6A6"/>
                    <w:bottom w:val="single" w:sz="5" w:space="0" w:color="A6A6A6"/>
                    <w:right w:val="single" w:sz="5" w:space="0" w:color="A6A6A6"/>
                  </w:tcBorders>
                </w:tcPr>
                <w:p w:rsidR="00022C55" w:rsidRDefault="00022C55">
                  <w:pPr>
                    <w:pStyle w:val="normal0"/>
                    <w:jc w:val="center"/>
                  </w:pPr>
                </w:p>
              </w:tc>
              <w:tc>
                <w:tcPr>
                  <w:tcW w:w="7170" w:type="dxa"/>
                  <w:vMerge/>
                  <w:tcBorders>
                    <w:top w:val="nil"/>
                    <w:left w:val="single" w:sz="5" w:space="0" w:color="A6A6A6"/>
                    <w:bottom w:val="single" w:sz="4" w:space="0" w:color="000000"/>
                    <w:right w:val="single" w:sz="5" w:space="0" w:color="A6A6A6"/>
                  </w:tcBorders>
                </w:tcPr>
                <w:p w:rsidR="00022C55" w:rsidRDefault="00022C55">
                  <w:pPr>
                    <w:pStyle w:val="normal0"/>
                  </w:pPr>
                </w:p>
              </w:tc>
            </w:tr>
          </w:tbl>
          <w:p w:rsidR="00022C55" w:rsidRDefault="00022C55">
            <w:pPr>
              <w:pStyle w:val="normal0"/>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pPr>
              <w:pStyle w:val="normal0"/>
              <w:ind w:right="12"/>
              <w:jc w:val="center"/>
            </w:pPr>
          </w:p>
          <w:p w:rsidR="00022C55" w:rsidRDefault="00022C55" w:rsidP="008826E4">
            <w:pPr>
              <w:pStyle w:val="normal0"/>
              <w:ind w:right="12"/>
            </w:pPr>
          </w:p>
          <w:p w:rsidR="00022C55" w:rsidRDefault="000F7C03">
            <w:pPr>
              <w:pStyle w:val="normal0"/>
              <w:ind w:right="12"/>
              <w:jc w:val="center"/>
            </w:pPr>
            <w:r>
              <w:rPr>
                <w:b/>
              </w:rPr>
              <w:t>CCR Observation Guidelines</w:t>
            </w:r>
          </w:p>
          <w:p w:rsidR="00022C55" w:rsidRDefault="00022C55">
            <w:pPr>
              <w:pStyle w:val="normal0"/>
              <w:keepNext/>
              <w:widowControl w:val="0"/>
              <w:spacing w:before="240"/>
            </w:pPr>
          </w:p>
          <w:p w:rsidR="00022C55" w:rsidRDefault="000F7C03">
            <w:pPr>
              <w:pStyle w:val="normal0"/>
              <w:numPr>
                <w:ilvl w:val="0"/>
                <w:numId w:val="2"/>
              </w:numPr>
              <w:ind w:right="12" w:hanging="720"/>
            </w:pPr>
            <w:r>
              <w:t>Support the natural atmosphere of the classroom.</w:t>
            </w:r>
          </w:p>
          <w:p w:rsidR="00022C55" w:rsidRDefault="00022C55">
            <w:pPr>
              <w:pStyle w:val="normal0"/>
              <w:ind w:left="720" w:right="12"/>
            </w:pPr>
          </w:p>
          <w:p w:rsidR="00022C55" w:rsidRDefault="000F7C03">
            <w:pPr>
              <w:pStyle w:val="normal0"/>
              <w:numPr>
                <w:ilvl w:val="0"/>
                <w:numId w:val="2"/>
              </w:numPr>
              <w:ind w:hanging="720"/>
            </w:pPr>
            <w:r>
              <w:t>Arrive early and stay in the classroom for the entire lesson to see the lesson’s setup, flow, and conclusion.</w:t>
            </w:r>
          </w:p>
          <w:p w:rsidR="00022C55" w:rsidRDefault="00022C55">
            <w:pPr>
              <w:pStyle w:val="normal0"/>
            </w:pPr>
          </w:p>
          <w:p w:rsidR="00022C55" w:rsidRDefault="000F7C03">
            <w:pPr>
              <w:pStyle w:val="normal0"/>
              <w:numPr>
                <w:ilvl w:val="0"/>
                <w:numId w:val="2"/>
              </w:numPr>
              <w:ind w:hanging="720"/>
            </w:pPr>
            <w:r>
              <w:t>Minimize your interaction with students; asking questions or participating in activities sometimes can detract from your observations. However, contact is allowed if done discreetly and with the purpose of understanding what students are thinking about and working on.</w:t>
            </w:r>
          </w:p>
          <w:p w:rsidR="00022C55" w:rsidRDefault="00022C55">
            <w:pPr>
              <w:pStyle w:val="normal0"/>
            </w:pPr>
          </w:p>
          <w:p w:rsidR="00022C55" w:rsidRDefault="000F7C03">
            <w:pPr>
              <w:pStyle w:val="normal0"/>
              <w:numPr>
                <w:ilvl w:val="0"/>
                <w:numId w:val="2"/>
              </w:numPr>
              <w:ind w:hanging="720"/>
            </w:pPr>
            <w:r>
              <w:t>During whole-class discussion, if you cannot hear students working individually or in groups or need to see their work, walk around the room; otherwise, move to the side or back of the room.</w:t>
            </w:r>
          </w:p>
          <w:p w:rsidR="00022C55" w:rsidRDefault="00022C55">
            <w:pPr>
              <w:pStyle w:val="normal0"/>
            </w:pPr>
          </w:p>
          <w:p w:rsidR="00022C55" w:rsidRDefault="000F7C03">
            <w:pPr>
              <w:pStyle w:val="normal0"/>
              <w:numPr>
                <w:ilvl w:val="0"/>
                <w:numId w:val="2"/>
              </w:numPr>
              <w:ind w:right="12" w:hanging="720"/>
            </w:pPr>
            <w:r>
              <w:t>Pay attention to students’ responses, including their level of engagement, how they are constructing their understanding, strategies they use to solve problems, and patterns of student error.</w:t>
            </w:r>
          </w:p>
          <w:p w:rsidR="00022C55" w:rsidRDefault="00022C55">
            <w:pPr>
              <w:pStyle w:val="normal0"/>
              <w:ind w:left="60"/>
            </w:pPr>
          </w:p>
          <w:p w:rsidR="00022C55" w:rsidRDefault="000F7C03">
            <w:pPr>
              <w:pStyle w:val="normal0"/>
              <w:numPr>
                <w:ilvl w:val="0"/>
                <w:numId w:val="2"/>
              </w:numPr>
              <w:ind w:right="12" w:hanging="720"/>
            </w:pPr>
            <w:r>
              <w:t>Pay attention to instructor-student interactions, including types of student engagement and how the instructor encourages engagement.</w:t>
            </w:r>
          </w:p>
          <w:p w:rsidR="00022C55" w:rsidRDefault="00022C55">
            <w:pPr>
              <w:pStyle w:val="normal0"/>
            </w:pPr>
          </w:p>
          <w:p w:rsidR="00022C55" w:rsidRDefault="000F7C03">
            <w:pPr>
              <w:pStyle w:val="normal0"/>
              <w:numPr>
                <w:ilvl w:val="0"/>
                <w:numId w:val="2"/>
              </w:numPr>
              <w:ind w:right="12" w:hanging="720"/>
            </w:pPr>
            <w:r>
              <w:t>Pay attention to what the instructor says and does, as well as what he or she asks students to do.</w:t>
            </w:r>
          </w:p>
          <w:p w:rsidR="00022C55" w:rsidRDefault="00022C55">
            <w:pPr>
              <w:pStyle w:val="normal0"/>
              <w:widowControl w:val="0"/>
              <w:ind w:right="720"/>
              <w:jc w:val="center"/>
            </w:pPr>
          </w:p>
        </w:tc>
      </w:tr>
    </w:tbl>
    <w:p w:rsidR="00022C55" w:rsidRDefault="00022C55">
      <w:pPr>
        <w:pStyle w:val="normal0"/>
      </w:pPr>
    </w:p>
    <w:sectPr w:rsidR="00022C55" w:rsidSect="00BF7A44">
      <w:headerReference w:type="default" r:id="rId7"/>
      <w:footerReference w:type="default" r:id="rId8"/>
      <w:pgSz w:w="15840" w:h="12240"/>
      <w:pgMar w:top="1008" w:right="864" w:bottom="1008" w:left="864" w:header="144"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09" w:rsidRDefault="00AF6D09" w:rsidP="00022C55">
      <w:r>
        <w:separator/>
      </w:r>
    </w:p>
  </w:endnote>
  <w:endnote w:type="continuationSeparator" w:id="0">
    <w:p w:rsidR="00AF6D09" w:rsidRDefault="00AF6D09" w:rsidP="00022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55" w:rsidRDefault="000F7C03">
    <w:pPr>
      <w:pStyle w:val="normal0"/>
      <w:spacing w:line="288" w:lineRule="auto"/>
      <w:ind w:right="360"/>
      <w:jc w:val="right"/>
    </w:pPr>
    <w:r>
      <w:rPr>
        <w:noProof/>
      </w:rPr>
      <w:drawing>
        <wp:inline distT="114300" distB="114300" distL="114300" distR="114300">
          <wp:extent cx="1302163" cy="4429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02163" cy="442913"/>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09" w:rsidRDefault="00AF6D09" w:rsidP="00022C55">
      <w:r>
        <w:separator/>
      </w:r>
    </w:p>
  </w:footnote>
  <w:footnote w:type="continuationSeparator" w:id="0">
    <w:p w:rsidR="00AF6D09" w:rsidRDefault="00AF6D09" w:rsidP="00022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55" w:rsidRDefault="000F7C03">
    <w:pPr>
      <w:pStyle w:val="normal0"/>
      <w:jc w:val="center"/>
    </w:pPr>
    <w:r>
      <w:rPr>
        <w:b/>
        <w:sz w:val="28"/>
        <w:szCs w:val="28"/>
      </w:rPr>
      <w:t>CCR OBSERVATION GUIDE FOR PLANNING AND PRACTICE</w:t>
    </w:r>
  </w:p>
  <w:p w:rsidR="00022C55" w:rsidRDefault="000F7C03">
    <w:pPr>
      <w:pStyle w:val="normal0"/>
      <w:jc w:val="center"/>
    </w:pPr>
    <w:r>
      <w:rPr>
        <w:b/>
        <w:sz w:val="28"/>
        <w:szCs w:val="28"/>
        <w:highlight w:val="white"/>
      </w:rPr>
      <w:t>English Language Arts/Literacy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90B"/>
    <w:multiLevelType w:val="multilevel"/>
    <w:tmpl w:val="CDC6D54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07B69A6"/>
    <w:multiLevelType w:val="multilevel"/>
    <w:tmpl w:val="8D986C00"/>
    <w:lvl w:ilvl="0">
      <w:start w:val="1"/>
      <w:numFmt w:val="decimal"/>
      <w:lvlText w:val="%1."/>
      <w:lvlJc w:val="left"/>
      <w:pPr>
        <w:ind w:left="1029" w:firstLine="309"/>
      </w:pPr>
    </w:lvl>
    <w:lvl w:ilvl="1">
      <w:start w:val="1"/>
      <w:numFmt w:val="decimal"/>
      <w:lvlText w:val="%2."/>
      <w:lvlJc w:val="left"/>
      <w:pPr>
        <w:ind w:left="1749" w:firstLine="1029"/>
      </w:pPr>
    </w:lvl>
    <w:lvl w:ilvl="2">
      <w:start w:val="1"/>
      <w:numFmt w:val="decimal"/>
      <w:lvlText w:val="%3."/>
      <w:lvlJc w:val="left"/>
      <w:pPr>
        <w:ind w:left="2469" w:firstLine="1749"/>
      </w:pPr>
    </w:lvl>
    <w:lvl w:ilvl="3">
      <w:start w:val="1"/>
      <w:numFmt w:val="decimal"/>
      <w:lvlText w:val="%4."/>
      <w:lvlJc w:val="left"/>
      <w:pPr>
        <w:ind w:left="3189" w:firstLine="2469"/>
      </w:pPr>
    </w:lvl>
    <w:lvl w:ilvl="4">
      <w:start w:val="1"/>
      <w:numFmt w:val="decimal"/>
      <w:lvlText w:val="%5."/>
      <w:lvlJc w:val="left"/>
      <w:pPr>
        <w:ind w:left="3909" w:firstLine="3189"/>
      </w:pPr>
    </w:lvl>
    <w:lvl w:ilvl="5">
      <w:start w:val="1"/>
      <w:numFmt w:val="decimal"/>
      <w:lvlText w:val="%6."/>
      <w:lvlJc w:val="left"/>
      <w:pPr>
        <w:ind w:left="4629" w:firstLine="3909"/>
      </w:pPr>
    </w:lvl>
    <w:lvl w:ilvl="6">
      <w:start w:val="1"/>
      <w:numFmt w:val="decimal"/>
      <w:lvlText w:val="%7."/>
      <w:lvlJc w:val="left"/>
      <w:pPr>
        <w:ind w:left="5349" w:firstLine="4629"/>
      </w:pPr>
    </w:lvl>
    <w:lvl w:ilvl="7">
      <w:start w:val="1"/>
      <w:numFmt w:val="decimal"/>
      <w:lvlText w:val="%8."/>
      <w:lvlJc w:val="left"/>
      <w:pPr>
        <w:ind w:left="6069" w:firstLine="5349"/>
      </w:pPr>
    </w:lvl>
    <w:lvl w:ilvl="8">
      <w:start w:val="1"/>
      <w:numFmt w:val="decimal"/>
      <w:lvlText w:val="%9."/>
      <w:lvlJc w:val="left"/>
      <w:pPr>
        <w:ind w:left="6789" w:firstLine="6069"/>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2C55"/>
    <w:rsid w:val="00022C55"/>
    <w:rsid w:val="000F7C03"/>
    <w:rsid w:val="008826E4"/>
    <w:rsid w:val="009E530A"/>
    <w:rsid w:val="00AF6D09"/>
    <w:rsid w:val="00BF7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0A"/>
  </w:style>
  <w:style w:type="paragraph" w:styleId="Heading1">
    <w:name w:val="heading 1"/>
    <w:basedOn w:val="normal0"/>
    <w:next w:val="normal0"/>
    <w:rsid w:val="00022C55"/>
    <w:pPr>
      <w:keepNext/>
      <w:keepLines/>
      <w:spacing w:before="480" w:after="120"/>
      <w:contextualSpacing/>
      <w:outlineLvl w:val="0"/>
    </w:pPr>
    <w:rPr>
      <w:b/>
      <w:sz w:val="48"/>
      <w:szCs w:val="48"/>
    </w:rPr>
  </w:style>
  <w:style w:type="paragraph" w:styleId="Heading2">
    <w:name w:val="heading 2"/>
    <w:basedOn w:val="normal0"/>
    <w:next w:val="normal0"/>
    <w:rsid w:val="00022C55"/>
    <w:pPr>
      <w:keepNext/>
      <w:keepLines/>
      <w:spacing w:before="360" w:after="80"/>
      <w:contextualSpacing/>
      <w:outlineLvl w:val="1"/>
    </w:pPr>
    <w:rPr>
      <w:b/>
      <w:sz w:val="36"/>
      <w:szCs w:val="36"/>
    </w:rPr>
  </w:style>
  <w:style w:type="paragraph" w:styleId="Heading3">
    <w:name w:val="heading 3"/>
    <w:basedOn w:val="normal0"/>
    <w:next w:val="normal0"/>
    <w:rsid w:val="00022C55"/>
    <w:pPr>
      <w:keepNext/>
      <w:keepLines/>
      <w:spacing w:before="280" w:after="80"/>
      <w:contextualSpacing/>
      <w:outlineLvl w:val="2"/>
    </w:pPr>
    <w:rPr>
      <w:b/>
      <w:sz w:val="28"/>
      <w:szCs w:val="28"/>
    </w:rPr>
  </w:style>
  <w:style w:type="paragraph" w:styleId="Heading4">
    <w:name w:val="heading 4"/>
    <w:basedOn w:val="normal0"/>
    <w:next w:val="normal0"/>
    <w:rsid w:val="00022C55"/>
    <w:pPr>
      <w:keepNext/>
      <w:keepLines/>
      <w:spacing w:before="240" w:after="40"/>
      <w:contextualSpacing/>
      <w:outlineLvl w:val="3"/>
    </w:pPr>
    <w:rPr>
      <w:b/>
    </w:rPr>
  </w:style>
  <w:style w:type="paragraph" w:styleId="Heading5">
    <w:name w:val="heading 5"/>
    <w:basedOn w:val="normal0"/>
    <w:next w:val="normal0"/>
    <w:rsid w:val="00022C55"/>
    <w:pPr>
      <w:keepNext/>
      <w:keepLines/>
      <w:spacing w:before="220" w:after="40"/>
      <w:contextualSpacing/>
      <w:outlineLvl w:val="4"/>
    </w:pPr>
    <w:rPr>
      <w:b/>
      <w:sz w:val="22"/>
      <w:szCs w:val="22"/>
    </w:rPr>
  </w:style>
  <w:style w:type="paragraph" w:styleId="Heading6">
    <w:name w:val="heading 6"/>
    <w:basedOn w:val="normal0"/>
    <w:next w:val="normal0"/>
    <w:rsid w:val="00022C5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2C55"/>
  </w:style>
  <w:style w:type="paragraph" w:styleId="Title">
    <w:name w:val="Title"/>
    <w:basedOn w:val="normal0"/>
    <w:next w:val="normal0"/>
    <w:rsid w:val="00022C55"/>
    <w:pPr>
      <w:keepNext/>
      <w:keepLines/>
      <w:spacing w:before="480" w:after="120"/>
      <w:contextualSpacing/>
    </w:pPr>
    <w:rPr>
      <w:b/>
      <w:sz w:val="72"/>
      <w:szCs w:val="72"/>
    </w:rPr>
  </w:style>
  <w:style w:type="paragraph" w:styleId="Subtitle">
    <w:name w:val="Subtitle"/>
    <w:basedOn w:val="normal0"/>
    <w:next w:val="normal0"/>
    <w:rsid w:val="00022C5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22C55"/>
    <w:tblPr>
      <w:tblStyleRowBandSize w:val="1"/>
      <w:tblStyleColBandSize w:val="1"/>
      <w:tblInd w:w="0" w:type="dxa"/>
      <w:tblCellMar>
        <w:top w:w="0" w:type="dxa"/>
        <w:left w:w="0" w:type="dxa"/>
        <w:bottom w:w="0" w:type="dxa"/>
        <w:right w:w="0" w:type="dxa"/>
      </w:tblCellMar>
    </w:tblPr>
  </w:style>
  <w:style w:type="table" w:customStyle="1" w:styleId="a0">
    <w:basedOn w:val="TableNormal"/>
    <w:rsid w:val="00022C55"/>
    <w:tblPr>
      <w:tblStyleRowBandSize w:val="1"/>
      <w:tblStyleColBandSize w:val="1"/>
      <w:tblInd w:w="0" w:type="dxa"/>
      <w:tblCellMar>
        <w:top w:w="0" w:type="dxa"/>
        <w:left w:w="0" w:type="dxa"/>
        <w:bottom w:w="0" w:type="dxa"/>
        <w:right w:w="0" w:type="dxa"/>
      </w:tblCellMar>
    </w:tblPr>
  </w:style>
  <w:style w:type="table" w:customStyle="1" w:styleId="a1">
    <w:basedOn w:val="TableNormal"/>
    <w:rsid w:val="00022C55"/>
    <w:tblPr>
      <w:tblStyleRowBandSize w:val="1"/>
      <w:tblStyleColBandSize w:val="1"/>
      <w:tblInd w:w="0" w:type="dxa"/>
      <w:tblCellMar>
        <w:top w:w="0" w:type="dxa"/>
        <w:left w:w="0" w:type="dxa"/>
        <w:bottom w:w="0" w:type="dxa"/>
        <w:right w:w="0" w:type="dxa"/>
      </w:tblCellMar>
    </w:tblPr>
  </w:style>
  <w:style w:type="table" w:customStyle="1" w:styleId="a2">
    <w:basedOn w:val="TableNormal"/>
    <w:rsid w:val="00022C5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6E4"/>
    <w:rPr>
      <w:rFonts w:ascii="Tahoma" w:hAnsi="Tahoma" w:cs="Tahoma"/>
      <w:sz w:val="16"/>
      <w:szCs w:val="16"/>
    </w:rPr>
  </w:style>
  <w:style w:type="character" w:customStyle="1" w:styleId="BalloonTextChar">
    <w:name w:val="Balloon Text Char"/>
    <w:basedOn w:val="DefaultParagraphFont"/>
    <w:link w:val="BalloonText"/>
    <w:uiPriority w:val="99"/>
    <w:semiHidden/>
    <w:rsid w:val="008826E4"/>
    <w:rPr>
      <w:rFonts w:ascii="Tahoma" w:hAnsi="Tahoma" w:cs="Tahoma"/>
      <w:sz w:val="16"/>
      <w:szCs w:val="16"/>
    </w:rPr>
  </w:style>
  <w:style w:type="paragraph" w:styleId="Header">
    <w:name w:val="header"/>
    <w:basedOn w:val="Normal"/>
    <w:link w:val="HeaderChar"/>
    <w:uiPriority w:val="99"/>
    <w:semiHidden/>
    <w:unhideWhenUsed/>
    <w:rsid w:val="008826E4"/>
    <w:pPr>
      <w:tabs>
        <w:tab w:val="center" w:pos="4680"/>
        <w:tab w:val="right" w:pos="9360"/>
      </w:tabs>
    </w:pPr>
  </w:style>
  <w:style w:type="character" w:customStyle="1" w:styleId="HeaderChar">
    <w:name w:val="Header Char"/>
    <w:basedOn w:val="DefaultParagraphFont"/>
    <w:link w:val="Header"/>
    <w:uiPriority w:val="99"/>
    <w:semiHidden/>
    <w:rsid w:val="008826E4"/>
  </w:style>
  <w:style w:type="paragraph" w:styleId="Footer">
    <w:name w:val="footer"/>
    <w:basedOn w:val="Normal"/>
    <w:link w:val="FooterChar"/>
    <w:uiPriority w:val="99"/>
    <w:semiHidden/>
    <w:unhideWhenUsed/>
    <w:rsid w:val="008826E4"/>
    <w:pPr>
      <w:tabs>
        <w:tab w:val="center" w:pos="4680"/>
        <w:tab w:val="right" w:pos="9360"/>
      </w:tabs>
    </w:pPr>
  </w:style>
  <w:style w:type="character" w:customStyle="1" w:styleId="FooterChar">
    <w:name w:val="Footer Char"/>
    <w:basedOn w:val="DefaultParagraphFont"/>
    <w:link w:val="Footer"/>
    <w:uiPriority w:val="99"/>
    <w:semiHidden/>
    <w:rsid w:val="008826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1187</Words>
  <Characters>6767</Characters>
  <Application>Microsoft Office Word</Application>
  <DocSecurity>0</DocSecurity>
  <Lines>56</Lines>
  <Paragraphs>15</Paragraphs>
  <ScaleCrop>false</ScaleCrop>
  <Company>Hamline University</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kkelly01</dc:creator>
  <cp:lastModifiedBy>kkelly01</cp:lastModifiedBy>
  <cp:revision>3</cp:revision>
  <dcterms:created xsi:type="dcterms:W3CDTF">2016-10-17T23:22:00Z</dcterms:created>
  <dcterms:modified xsi:type="dcterms:W3CDTF">2016-10-17T23:28:00Z</dcterms:modified>
</cp:coreProperties>
</file>