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70" w:rsidRDefault="00B65D70" w:rsidP="00B65D70">
      <w:pPr>
        <w:tabs>
          <w:tab w:val="left" w:pos="7920"/>
        </w:tabs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428115" cy="788035"/>
            <wp:effectExtent l="0" t="0" r="635" b="0"/>
            <wp:docPr id="1" name="Picture 1" descr="ATLAS-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S-t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000000"/>
        </w:rPr>
        <w:tab/>
      </w: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89610" cy="836930"/>
            <wp:effectExtent l="0" t="0" r="0" b="1270"/>
            <wp:docPr id="2" name="Picture 2" descr="logo-ACP_ProgDev1-375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P_ProgDev1-375x4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70" w:rsidRPr="00B65D70" w:rsidRDefault="00B65D70" w:rsidP="00B65D70">
      <w:pPr>
        <w:tabs>
          <w:tab w:val="left" w:pos="7920"/>
        </w:tabs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B65D70" w:rsidRDefault="00B65D70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  <w:u w:val="single"/>
        </w:rPr>
        <w:t>Assignment 8A – Engaging Employers in Adult Career Pathways – The Basics</w:t>
      </w: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164318" w:rsidRPr="00164318" w:rsidRDefault="005B7C5B" w:rsidP="00B65D70">
      <w:pPr>
        <w:spacing w:after="0" w:line="240" w:lineRule="auto"/>
        <w:textAlignment w:val="baseline"/>
        <w:rPr>
          <w:rFonts w:eastAsia="Times New Roman" w:cs="Arial"/>
          <w:i/>
          <w:color w:val="000000"/>
        </w:rPr>
      </w:pPr>
      <w:r w:rsidRPr="00164318">
        <w:rPr>
          <w:rFonts w:eastAsia="Times New Roman" w:cs="Arial"/>
          <w:i/>
          <w:color w:val="000000"/>
        </w:rPr>
        <w:t xml:space="preserve">Instructions:  </w:t>
      </w:r>
    </w:p>
    <w:p w:rsidR="00164318" w:rsidRPr="00164318" w:rsidRDefault="00164318" w:rsidP="001643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i/>
          <w:color w:val="000000"/>
        </w:rPr>
      </w:pPr>
      <w:r w:rsidRPr="00164318">
        <w:rPr>
          <w:rFonts w:eastAsia="Times New Roman" w:cs="Arial"/>
          <w:i/>
          <w:color w:val="000000"/>
        </w:rPr>
        <w:t xml:space="preserve">Go to the LINCS Learning Portal – </w:t>
      </w:r>
      <w:hyperlink r:id="rId9" w:history="1">
        <w:r w:rsidRPr="00164318">
          <w:rPr>
            <w:rStyle w:val="Hyperlink"/>
            <w:rFonts w:eastAsia="Times New Roman" w:cs="Arial"/>
            <w:i/>
          </w:rPr>
          <w:t>https://courses.lincs.ed.gov/1/</w:t>
        </w:r>
      </w:hyperlink>
      <w:r w:rsidRPr="00164318">
        <w:rPr>
          <w:rFonts w:eastAsia="Times New Roman" w:cs="Arial"/>
          <w:i/>
          <w:color w:val="000000"/>
        </w:rPr>
        <w:t>.  This is a great professional development resource.</w:t>
      </w:r>
    </w:p>
    <w:p w:rsidR="00164318" w:rsidRPr="00164318" w:rsidRDefault="005B7C5B" w:rsidP="001643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i/>
          <w:color w:val="000000"/>
        </w:rPr>
      </w:pPr>
      <w:r w:rsidRPr="00164318">
        <w:rPr>
          <w:rFonts w:eastAsia="Times New Roman" w:cs="Arial"/>
          <w:i/>
          <w:color w:val="000000"/>
        </w:rPr>
        <w:t>Set up a username and password on the LINCS website</w:t>
      </w:r>
      <w:r w:rsidR="00164318" w:rsidRPr="00164318">
        <w:rPr>
          <w:rFonts w:eastAsia="Times New Roman" w:cs="Arial"/>
          <w:i/>
          <w:color w:val="000000"/>
        </w:rPr>
        <w:t>.</w:t>
      </w:r>
    </w:p>
    <w:p w:rsidR="00164318" w:rsidRPr="00164318" w:rsidRDefault="00164318" w:rsidP="00164318">
      <w:pPr>
        <w:pStyle w:val="ListParagraph"/>
        <w:spacing w:after="0" w:line="240" w:lineRule="auto"/>
        <w:textAlignment w:val="baseline"/>
        <w:rPr>
          <w:rFonts w:eastAsia="Times New Roman" w:cs="Arial"/>
          <w:i/>
          <w:color w:val="000000"/>
        </w:rPr>
      </w:pPr>
      <w:r w:rsidRPr="00164318">
        <w:rPr>
          <w:rFonts w:eastAsia="Times New Roman" w:cs="Arial"/>
          <w:i/>
          <w:color w:val="000000"/>
        </w:rPr>
        <w:t>LINCS username: ______________________________    password: ______________________________</w:t>
      </w:r>
    </w:p>
    <w:p w:rsidR="00164318" w:rsidRPr="00164318" w:rsidRDefault="00164318" w:rsidP="001643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i/>
          <w:color w:val="000000"/>
        </w:rPr>
      </w:pPr>
      <w:r w:rsidRPr="00164318">
        <w:rPr>
          <w:rFonts w:eastAsia="Times New Roman" w:cs="Arial"/>
          <w:i/>
          <w:color w:val="000000"/>
        </w:rPr>
        <w:t xml:space="preserve">Find under </w:t>
      </w:r>
      <w:r w:rsidRPr="00164318">
        <w:rPr>
          <w:rFonts w:eastAsia="Times New Roman" w:cs="Arial"/>
          <w:color w:val="000000"/>
        </w:rPr>
        <w:t>Career Pathways</w:t>
      </w:r>
      <w:r w:rsidRPr="00164318">
        <w:rPr>
          <w:rFonts w:eastAsia="Times New Roman" w:cs="Arial"/>
          <w:i/>
          <w:color w:val="000000"/>
        </w:rPr>
        <w:t xml:space="preserve"> the online course </w:t>
      </w:r>
      <w:r w:rsidRPr="00164318">
        <w:rPr>
          <w:rFonts w:eastAsia="Times New Roman" w:cs="Arial"/>
          <w:color w:val="000000"/>
        </w:rPr>
        <w:t>Engaging Employers in Adult Career Pathways</w:t>
      </w:r>
      <w:r w:rsidRPr="00164318">
        <w:rPr>
          <w:rFonts w:eastAsia="Times New Roman" w:cs="Arial"/>
          <w:i/>
          <w:color w:val="000000"/>
        </w:rPr>
        <w:t>.</w:t>
      </w:r>
    </w:p>
    <w:p w:rsidR="00164318" w:rsidRPr="00164318" w:rsidRDefault="00164318" w:rsidP="001643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i/>
          <w:color w:val="000000"/>
        </w:rPr>
      </w:pPr>
      <w:r w:rsidRPr="00164318">
        <w:rPr>
          <w:rFonts w:eastAsia="Times New Roman" w:cs="Arial"/>
          <w:i/>
          <w:color w:val="000000"/>
        </w:rPr>
        <w:t xml:space="preserve">Preview </w:t>
      </w:r>
      <w:r>
        <w:rPr>
          <w:rFonts w:eastAsia="Times New Roman" w:cs="Arial"/>
          <w:i/>
          <w:color w:val="000000"/>
        </w:rPr>
        <w:t>this note-taking sheet prior to starting the course</w:t>
      </w:r>
      <w:r w:rsidR="00260582">
        <w:rPr>
          <w:rFonts w:eastAsia="Times New Roman" w:cs="Arial"/>
          <w:i/>
          <w:color w:val="000000"/>
        </w:rPr>
        <w:t>.</w:t>
      </w:r>
    </w:p>
    <w:p w:rsidR="005B7C5B" w:rsidRDefault="005B7C5B" w:rsidP="001643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i/>
          <w:color w:val="000000"/>
        </w:rPr>
      </w:pPr>
      <w:r w:rsidRPr="00164318">
        <w:rPr>
          <w:rFonts w:eastAsia="Times New Roman" w:cs="Arial"/>
          <w:i/>
          <w:color w:val="000000"/>
        </w:rPr>
        <w:t xml:space="preserve">Complete </w:t>
      </w:r>
      <w:r w:rsidR="00164318" w:rsidRPr="00164318">
        <w:rPr>
          <w:rFonts w:eastAsia="Times New Roman" w:cs="Arial"/>
          <w:i/>
          <w:color w:val="000000"/>
        </w:rPr>
        <w:t>this</w:t>
      </w:r>
      <w:r w:rsidRPr="00164318">
        <w:rPr>
          <w:rFonts w:eastAsia="Times New Roman" w:cs="Arial"/>
          <w:i/>
          <w:color w:val="000000"/>
        </w:rPr>
        <w:t xml:space="preserve"> two-hour on-line course</w:t>
      </w:r>
      <w:r w:rsidR="00164318">
        <w:rPr>
          <w:rFonts w:eastAsia="Times New Roman" w:cs="Arial"/>
          <w:i/>
          <w:color w:val="000000"/>
        </w:rPr>
        <w:t>.  (You may start, stop and return to the course at any time.)  Complete all parts of this note-taking sheet as you go along.</w:t>
      </w:r>
      <w:r w:rsidR="00482FBB">
        <w:rPr>
          <w:rFonts w:eastAsia="Times New Roman" w:cs="Arial"/>
          <w:i/>
          <w:color w:val="000000"/>
        </w:rPr>
        <w:t xml:space="preserve"> </w:t>
      </w:r>
    </w:p>
    <w:p w:rsidR="00164318" w:rsidRPr="00164318" w:rsidRDefault="00164318" w:rsidP="0016431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i/>
          <w:color w:val="000000"/>
        </w:rPr>
      </w:pPr>
      <w:r>
        <w:rPr>
          <w:rFonts w:eastAsia="Times New Roman" w:cs="Arial"/>
          <w:i/>
          <w:color w:val="000000"/>
          <w:u w:val="single"/>
        </w:rPr>
        <w:t xml:space="preserve">SUBMIT </w:t>
      </w:r>
      <w:r w:rsidR="00260582">
        <w:rPr>
          <w:rFonts w:eastAsia="Times New Roman" w:cs="Arial"/>
          <w:i/>
          <w:color w:val="000000"/>
          <w:u w:val="single"/>
        </w:rPr>
        <w:t xml:space="preserve">on Schoology </w:t>
      </w:r>
      <w:r>
        <w:rPr>
          <w:rFonts w:eastAsia="Times New Roman" w:cs="Arial"/>
          <w:i/>
          <w:color w:val="000000"/>
          <w:u w:val="single"/>
        </w:rPr>
        <w:t>BY JANUARY 31</w:t>
      </w:r>
      <w:r>
        <w:rPr>
          <w:rFonts w:eastAsia="Times New Roman" w:cs="Arial"/>
          <w:i/>
          <w:color w:val="000000"/>
        </w:rPr>
        <w:t xml:space="preserve"> this completed worksheet.</w:t>
      </w: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B65D70" w:rsidRDefault="00B65D70" w:rsidP="00B65D70">
      <w:p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</w:p>
    <w:p w:rsidR="00AA6F62" w:rsidRDefault="00AA6F62" w:rsidP="00A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Session 1: Creating a Business-Education Partnership</w:t>
      </w: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Local workforce needs</w:t>
      </w:r>
      <w:r>
        <w:rPr>
          <w:rFonts w:eastAsia="Times New Roman" w:cs="Arial"/>
          <w:color w:val="000000"/>
        </w:rPr>
        <w:t xml:space="preserve"> – This is mostly a review of what we have already done in the cohort to date.  Make any notes here of new/helpful information you want to retain.</w:t>
      </w: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Employer communication</w:t>
      </w:r>
    </w:p>
    <w:p w:rsidR="00EA08CA" w:rsidRP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5B7C5B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EA08CA">
        <w:rPr>
          <w:rFonts w:eastAsia="Times New Roman" w:cs="Arial"/>
          <w:color w:val="000000"/>
        </w:rPr>
        <w:t>Industry leaders should be asked to discuss and provide data on the following issues and identify problems before solutions are developed:</w:t>
      </w: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1.</w:t>
      </w: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2.</w:t>
      </w: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3.</w:t>
      </w: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4.</w:t>
      </w: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5B7C5B" w:rsidRPr="005B7C5B" w:rsidRDefault="005B7C5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5.</w:t>
      </w:r>
    </w:p>
    <w:p w:rsidR="005B7C5B" w:rsidRDefault="005B7C5B" w:rsidP="00B65D70">
      <w:p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lastRenderedPageBreak/>
        <w:t>Employer Participation Invitation</w:t>
      </w: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Employers’ priority is _______________________________________________________________________________.</w:t>
      </w: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Common </w:t>
      </w:r>
      <w:r w:rsidRPr="00AA6F62">
        <w:rPr>
          <w:rFonts w:eastAsia="Times New Roman" w:cs="Arial"/>
          <w:i/>
          <w:color w:val="000000"/>
        </w:rPr>
        <w:t>education</w:t>
      </w:r>
      <w:r>
        <w:rPr>
          <w:rFonts w:eastAsia="Times New Roman" w:cs="Arial"/>
          <w:color w:val="000000"/>
        </w:rPr>
        <w:t xml:space="preserve"> language/jargon you will need to explain or modify with employers (from the course and your own experience):</w:t>
      </w: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Common </w:t>
      </w:r>
      <w:r w:rsidRPr="00AA6F62">
        <w:rPr>
          <w:rFonts w:eastAsia="Times New Roman" w:cs="Arial"/>
          <w:i/>
          <w:color w:val="000000"/>
        </w:rPr>
        <w:t>business</w:t>
      </w:r>
      <w:r>
        <w:rPr>
          <w:rFonts w:eastAsia="Times New Roman" w:cs="Arial"/>
          <w:color w:val="000000"/>
        </w:rPr>
        <w:t xml:space="preserve"> language/jargon you will need to understand and use to communication effectively with employers about ACP programs (from the course and your own experience):</w:t>
      </w: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Employer Buy-In:</w:t>
      </w: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A08CA" w:rsidRPr="00EA08CA" w:rsidRDefault="00AA6F62" w:rsidP="00AA6F62">
      <w:pPr>
        <w:spacing w:after="0" w:line="276" w:lineRule="auto"/>
        <w:textAlignment w:val="baseline"/>
        <w:rPr>
          <w:rFonts w:eastAsia="Times New Roman" w:cs="Arial"/>
          <w:color w:val="000000"/>
        </w:rPr>
      </w:pPr>
      <w:r w:rsidRPr="00AA6F62">
        <w:rPr>
          <w:rFonts w:eastAsia="Times New Roman" w:cs="Arial"/>
          <w:color w:val="000000"/>
        </w:rPr>
        <w:t xml:space="preserve">Buy-in at the </w:t>
      </w:r>
      <w:r>
        <w:rPr>
          <w:rFonts w:eastAsia="Times New Roman" w:cs="Arial"/>
          <w:color w:val="000000"/>
        </w:rPr>
        <w:t>______________________</w:t>
      </w:r>
      <w:r w:rsidRPr="00AA6F62">
        <w:rPr>
          <w:rFonts w:eastAsia="Times New Roman" w:cs="Arial"/>
          <w:color w:val="000000"/>
        </w:rPr>
        <w:t xml:space="preserve"> of a company is imperative. </w:t>
      </w:r>
      <w:r>
        <w:rPr>
          <w:rFonts w:eastAsia="Times New Roman" w:cs="Arial"/>
          <w:color w:val="000000"/>
        </w:rPr>
        <w:t xml:space="preserve"> _______________________________</w:t>
      </w:r>
      <w:r w:rsidRPr="00AA6F62">
        <w:rPr>
          <w:rFonts w:eastAsia="Times New Roman" w:cs="Arial"/>
          <w:color w:val="000000"/>
        </w:rPr>
        <w:t xml:space="preserve"> make</w:t>
      </w:r>
      <w:r>
        <w:rPr>
          <w:rFonts w:eastAsia="Times New Roman" w:cs="Arial"/>
          <w:color w:val="000000"/>
        </w:rPr>
        <w:t>s</w:t>
      </w:r>
      <w:r w:rsidRPr="00AA6F62">
        <w:rPr>
          <w:rFonts w:eastAsia="Times New Roman" w:cs="Arial"/>
          <w:color w:val="000000"/>
        </w:rPr>
        <w:t xml:space="preserve"> decisions regarding budgeting funds and the use of employee time—two factors which can make the difference between career pathway program success and failure. Later, you should establish a working relationship with </w:t>
      </w:r>
      <w:r>
        <w:rPr>
          <w:rFonts w:eastAsia="Times New Roman" w:cs="Arial"/>
          <w:color w:val="000000"/>
        </w:rPr>
        <w:t>___________________________________</w:t>
      </w:r>
      <w:r w:rsidRPr="00AA6F62">
        <w:rPr>
          <w:rFonts w:eastAsia="Times New Roman" w:cs="Arial"/>
          <w:color w:val="000000"/>
        </w:rPr>
        <w:t xml:space="preserve"> who believe in the importance of the partnership. They may be the ones who will become </w:t>
      </w:r>
      <w:r>
        <w:rPr>
          <w:rFonts w:eastAsia="Times New Roman" w:cs="Arial"/>
          <w:color w:val="000000"/>
        </w:rPr>
        <w:t>______________________</w:t>
      </w:r>
      <w:r w:rsidRPr="00AA6F62">
        <w:rPr>
          <w:rFonts w:eastAsia="Times New Roman" w:cs="Arial"/>
          <w:color w:val="000000"/>
        </w:rPr>
        <w:t xml:space="preserve"> and </w:t>
      </w:r>
      <w:r>
        <w:rPr>
          <w:rFonts w:eastAsia="Times New Roman" w:cs="Arial"/>
          <w:color w:val="000000"/>
        </w:rPr>
        <w:t>_____________________________</w:t>
      </w:r>
      <w:r w:rsidRPr="00AA6F62">
        <w:rPr>
          <w:rFonts w:eastAsia="Times New Roman" w:cs="Arial"/>
          <w:color w:val="000000"/>
        </w:rPr>
        <w:t>.</w:t>
      </w:r>
    </w:p>
    <w:p w:rsidR="00EA08CA" w:rsidRDefault="00EA08CA" w:rsidP="00B65D70">
      <w:p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</w:p>
    <w:p w:rsidR="00B65D70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Benefits of</w:t>
      </w:r>
      <w:r w:rsidR="00B65D70" w:rsidRPr="00B65D70">
        <w:rPr>
          <w:rFonts w:eastAsia="Times New Roman" w:cs="Arial"/>
          <w:b/>
          <w:color w:val="000000"/>
        </w:rPr>
        <w:t xml:space="preserve"> Employer </w:t>
      </w:r>
      <w:r>
        <w:rPr>
          <w:rFonts w:eastAsia="Times New Roman" w:cs="Arial"/>
          <w:b/>
          <w:color w:val="000000"/>
        </w:rPr>
        <w:t>Participation</w:t>
      </w:r>
      <w:r>
        <w:rPr>
          <w:rFonts w:eastAsia="Times New Roman" w:cs="Arial"/>
          <w:color w:val="000000"/>
        </w:rPr>
        <w:t xml:space="preserve"> – Use these to create an invitation for employer engagement in your ACP.</w:t>
      </w: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1.</w:t>
      </w: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2.</w:t>
      </w: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3.</w:t>
      </w: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4.</w:t>
      </w:r>
    </w:p>
    <w:p w:rsidR="00482FBB" w:rsidRDefault="00482FB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482FBB" w:rsidRDefault="00482FBB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Default="00AA6F62" w:rsidP="00B65D70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AA6F62" w:rsidRPr="00AA6F62" w:rsidRDefault="00AA6F62" w:rsidP="00AA6F62">
      <w:p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  <w:r w:rsidRPr="00AA6F62">
        <w:rPr>
          <w:rFonts w:eastAsia="Times New Roman" w:cs="Arial"/>
          <w:b/>
          <w:color w:val="000000"/>
        </w:rPr>
        <w:lastRenderedPageBreak/>
        <w:t>Your program – Identify Employer Benefits</w:t>
      </w:r>
    </w:p>
    <w:p w:rsidR="00AA6F62" w:rsidRDefault="00AA6F62" w:rsidP="00AA6F62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B65D70">
        <w:rPr>
          <w:rFonts w:eastAsia="Times New Roman" w:cs="Arial"/>
          <w:color w:val="000000"/>
        </w:rPr>
        <w:t>How will your program assist employers in identifying the challenges they are experiencing in hiring qualified workers?</w:t>
      </w: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482FBB" w:rsidRDefault="00482FBB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P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B65D70">
        <w:rPr>
          <w:rFonts w:eastAsia="Times New Roman" w:cs="Arial"/>
          <w:color w:val="000000"/>
        </w:rPr>
        <w:t>How will your program customize services and curricula to meet specific employer needs?</w:t>
      </w: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5B7C5B" w:rsidRDefault="005B7C5B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Default="00B65D70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482FBB" w:rsidRPr="00B65D70" w:rsidRDefault="00482FBB" w:rsidP="005B7C5B">
      <w:pPr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5D70" w:rsidRPr="00B65D70" w:rsidRDefault="00B65D70" w:rsidP="005B7C5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B65D70">
        <w:rPr>
          <w:rFonts w:eastAsia="Times New Roman" w:cs="Arial"/>
          <w:color w:val="000000"/>
        </w:rPr>
        <w:t>How will your program work with employers to develop or improve career pathways that make advancement possible for new or incumbent workers?</w:t>
      </w:r>
    </w:p>
    <w:p w:rsidR="00E44F63" w:rsidRDefault="00E44F63"/>
    <w:p w:rsidR="00AA6F62" w:rsidRDefault="00AA6F62"/>
    <w:p w:rsidR="00482FBB" w:rsidRDefault="00482FBB"/>
    <w:p w:rsidR="00AA6F62" w:rsidRDefault="00AA6F62"/>
    <w:p w:rsidR="00AA6F62" w:rsidRDefault="00AA6F62"/>
    <w:p w:rsidR="00E26BE0" w:rsidRDefault="00482FBB">
      <w:r>
        <w:rPr>
          <w:b/>
        </w:rPr>
        <w:t>Any other take-aways from Session 1: Creating a business-education partnership</w:t>
      </w:r>
      <w:r w:rsidR="00E26BE0">
        <w:t xml:space="preserve"> –</w:t>
      </w:r>
    </w:p>
    <w:p w:rsidR="00482FBB" w:rsidRDefault="00482FBB">
      <w:r>
        <w:br w:type="page"/>
      </w:r>
    </w:p>
    <w:p w:rsidR="00AA6F62" w:rsidRDefault="00AA6F62"/>
    <w:p w:rsidR="00AA6F62" w:rsidRDefault="00AA6F62" w:rsidP="00AA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Session 2: Building Business Engagement</w:t>
      </w:r>
    </w:p>
    <w:p w:rsidR="00AA6F62" w:rsidRDefault="00AA6F62"/>
    <w:p w:rsidR="00AA6F62" w:rsidRDefault="00AA6F62">
      <w:pPr>
        <w:rPr>
          <w:b/>
        </w:rPr>
      </w:pPr>
      <w:r>
        <w:rPr>
          <w:b/>
        </w:rPr>
        <w:t>Employer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F62" w:rsidTr="00AA6F62">
        <w:tc>
          <w:tcPr>
            <w:tcW w:w="4675" w:type="dxa"/>
          </w:tcPr>
          <w:p w:rsidR="00AA6F62" w:rsidRPr="00AA6F62" w:rsidRDefault="00AA6F62">
            <w:r>
              <w:t>Potential employer role</w:t>
            </w:r>
          </w:p>
        </w:tc>
        <w:tc>
          <w:tcPr>
            <w:tcW w:w="4675" w:type="dxa"/>
          </w:tcPr>
          <w:p w:rsidR="00AA6F62" w:rsidRPr="00AA6F62" w:rsidRDefault="00482FBB">
            <w:r>
              <w:t>Associated responsibilities</w:t>
            </w:r>
          </w:p>
        </w:tc>
      </w:tr>
      <w:tr w:rsidR="00AA6F62" w:rsidTr="00AA6F62"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</w:tc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</w:tc>
      </w:tr>
      <w:tr w:rsidR="00AA6F62" w:rsidTr="00AA6F62"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</w:tc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</w:tc>
      </w:tr>
      <w:tr w:rsidR="00AA6F62" w:rsidTr="00AA6F62"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</w:tc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</w:tc>
      </w:tr>
      <w:tr w:rsidR="00AA6F62" w:rsidTr="00AA6F62"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</w:tc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</w:tc>
      </w:tr>
      <w:tr w:rsidR="00AA6F62" w:rsidTr="00AA6F62"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  <w:p w:rsidR="00482FBB" w:rsidRDefault="00482FBB">
            <w:pPr>
              <w:rPr>
                <w:b/>
              </w:rPr>
            </w:pPr>
          </w:p>
        </w:tc>
        <w:tc>
          <w:tcPr>
            <w:tcW w:w="4675" w:type="dxa"/>
          </w:tcPr>
          <w:p w:rsidR="00AA6F62" w:rsidRDefault="00AA6F62">
            <w:pPr>
              <w:rPr>
                <w:b/>
              </w:rPr>
            </w:pPr>
          </w:p>
        </w:tc>
      </w:tr>
    </w:tbl>
    <w:p w:rsidR="00482FBB" w:rsidRDefault="00482FBB">
      <w:pPr>
        <w:rPr>
          <w:b/>
        </w:rPr>
      </w:pPr>
    </w:p>
    <w:p w:rsidR="00482FBB" w:rsidRPr="00482FBB" w:rsidRDefault="00482FBB" w:rsidP="00482FBB">
      <w:pPr>
        <w:pStyle w:val="Heading3"/>
        <w:shd w:val="clear" w:color="auto" w:fill="FFFFFF"/>
        <w:spacing w:before="150" w:beforeAutospacing="0" w:after="210" w:afterAutospacing="0"/>
        <w:textAlignment w:val="baseline"/>
        <w:rPr>
          <w:rFonts w:ascii="Cambria" w:hAnsi="Cambria" w:cs="Arial"/>
          <w:color w:val="000000" w:themeColor="text1"/>
          <w:sz w:val="24"/>
          <w:szCs w:val="24"/>
        </w:rPr>
      </w:pPr>
      <w:r w:rsidRPr="00482FBB">
        <w:rPr>
          <w:rFonts w:ascii="Cambria" w:hAnsi="Cambria" w:cs="Arial"/>
          <w:color w:val="000000" w:themeColor="text1"/>
          <w:sz w:val="24"/>
          <w:szCs w:val="24"/>
        </w:rPr>
        <w:t>Case Study: Gateway Technical College's Bootcamp for Manufacturing</w:t>
      </w:r>
    </w:p>
    <w:p w:rsidR="00482FBB" w:rsidRPr="00482FBB" w:rsidRDefault="00482FBB" w:rsidP="00482FBB">
      <w:pPr>
        <w:pStyle w:val="Heading3"/>
        <w:shd w:val="clear" w:color="auto" w:fill="FFFFFF"/>
        <w:spacing w:before="150" w:beforeAutospacing="0" w:after="210" w:afterAutospacing="0"/>
        <w:textAlignment w:val="baseline"/>
        <w:rPr>
          <w:rFonts w:ascii="Cambria" w:hAnsi="Cambria" w:cs="Arial"/>
          <w:b w:val="0"/>
          <w:color w:val="000000" w:themeColor="text1"/>
          <w:sz w:val="24"/>
          <w:szCs w:val="24"/>
        </w:rPr>
      </w:pPr>
      <w:r w:rsidRPr="00482FBB">
        <w:rPr>
          <w:rFonts w:ascii="Cambria" w:hAnsi="Cambria" w:cs="Arial"/>
          <w:b w:val="0"/>
          <w:color w:val="000000" w:themeColor="text1"/>
          <w:sz w:val="24"/>
          <w:szCs w:val="24"/>
          <w:shd w:val="clear" w:color="auto" w:fill="FFFFFF"/>
        </w:rPr>
        <w:t>What roles did employers play in the establishment of the CNC operator program?</w:t>
      </w:r>
    </w:p>
    <w:p w:rsidR="00482FBB" w:rsidRPr="00482FBB" w:rsidRDefault="00482FBB" w:rsidP="00482FBB">
      <w:r w:rsidRPr="00482FBB">
        <w:t>1.</w:t>
      </w:r>
    </w:p>
    <w:p w:rsidR="00482FBB" w:rsidRPr="00482FBB" w:rsidRDefault="00482FBB" w:rsidP="00482FBB">
      <w:r w:rsidRPr="00482FBB">
        <w:t>2.</w:t>
      </w:r>
    </w:p>
    <w:p w:rsidR="00482FBB" w:rsidRDefault="00482FBB" w:rsidP="00482FBB">
      <w:r w:rsidRPr="00482FBB">
        <w:t>3.</w:t>
      </w:r>
    </w:p>
    <w:p w:rsidR="00482FBB" w:rsidRPr="00E26BE0" w:rsidRDefault="00E26BE0" w:rsidP="00482FBB">
      <w:pPr>
        <w:rPr>
          <w:b/>
        </w:rPr>
      </w:pPr>
      <w:r>
        <w:rPr>
          <w:b/>
        </w:rPr>
        <w:t>Advisory committees – understanding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2FBB" w:rsidTr="00482FBB">
        <w:tc>
          <w:tcPr>
            <w:tcW w:w="4675" w:type="dxa"/>
          </w:tcPr>
          <w:p w:rsidR="00482FBB" w:rsidRDefault="00482FBB" w:rsidP="00482FBB">
            <w:r>
              <w:t>Educators want employer partners who</w:t>
            </w:r>
          </w:p>
          <w:p w:rsidR="00482FBB" w:rsidRDefault="00482FBB" w:rsidP="00482FBB"/>
          <w:p w:rsidR="00482FBB" w:rsidRDefault="00482FBB" w:rsidP="00482FBB">
            <w:pPr>
              <w:spacing w:line="360" w:lineRule="auto"/>
            </w:pPr>
            <w:r>
              <w:sym w:font="Wingdings" w:char="F0E0"/>
            </w:r>
          </w:p>
          <w:p w:rsidR="00482FBB" w:rsidRDefault="00482FBB" w:rsidP="00482FBB">
            <w:pPr>
              <w:spacing w:line="360" w:lineRule="auto"/>
            </w:pPr>
            <w:r>
              <w:sym w:font="Wingdings" w:char="F0E0"/>
            </w:r>
          </w:p>
          <w:p w:rsidR="00482FBB" w:rsidRDefault="00482FBB" w:rsidP="00482FBB">
            <w:pPr>
              <w:spacing w:line="360" w:lineRule="auto"/>
            </w:pPr>
            <w:r>
              <w:sym w:font="Wingdings" w:char="F0E0"/>
            </w:r>
          </w:p>
          <w:p w:rsidR="00482FBB" w:rsidRDefault="00482FBB" w:rsidP="00482FBB">
            <w:pPr>
              <w:spacing w:line="360" w:lineRule="auto"/>
            </w:pPr>
            <w:r>
              <w:sym w:font="Wingdings" w:char="F0E0"/>
            </w:r>
          </w:p>
        </w:tc>
        <w:tc>
          <w:tcPr>
            <w:tcW w:w="4675" w:type="dxa"/>
          </w:tcPr>
          <w:p w:rsidR="00482FBB" w:rsidRDefault="00482FBB" w:rsidP="00482FBB">
            <w:r>
              <w:t>Employers appreciate educators who</w:t>
            </w:r>
          </w:p>
          <w:p w:rsidR="00482FBB" w:rsidRDefault="00482FBB" w:rsidP="00482FBB"/>
          <w:p w:rsidR="00482FBB" w:rsidRDefault="00482FBB" w:rsidP="00482FBB">
            <w:pPr>
              <w:spacing w:line="360" w:lineRule="auto"/>
            </w:pPr>
            <w:r>
              <w:sym w:font="Wingdings" w:char="F0E0"/>
            </w:r>
          </w:p>
          <w:p w:rsidR="00482FBB" w:rsidRDefault="00482FBB" w:rsidP="00482FBB">
            <w:pPr>
              <w:spacing w:line="360" w:lineRule="auto"/>
            </w:pPr>
            <w:r>
              <w:sym w:font="Wingdings" w:char="F0E0"/>
            </w:r>
          </w:p>
          <w:p w:rsidR="00482FBB" w:rsidRDefault="00482FBB" w:rsidP="00482FBB">
            <w:pPr>
              <w:spacing w:line="360" w:lineRule="auto"/>
            </w:pPr>
            <w:r>
              <w:sym w:font="Wingdings" w:char="F0E0"/>
            </w:r>
          </w:p>
          <w:p w:rsidR="00482FBB" w:rsidRDefault="00482FBB" w:rsidP="00482FBB">
            <w:pPr>
              <w:spacing w:line="360" w:lineRule="auto"/>
            </w:pPr>
            <w:r>
              <w:sym w:font="Wingdings" w:char="F0E0"/>
            </w:r>
          </w:p>
        </w:tc>
      </w:tr>
    </w:tbl>
    <w:p w:rsidR="00482FBB" w:rsidRDefault="00E26BE0" w:rsidP="00482FBB">
      <w:r>
        <w:rPr>
          <w:b/>
        </w:rPr>
        <w:lastRenderedPageBreak/>
        <w:t>Selecting Potential Advisory Committee Members</w:t>
      </w:r>
    </w:p>
    <w:p w:rsidR="00E26BE0" w:rsidRPr="00E26BE0" w:rsidRDefault="00E26BE0" w:rsidP="00E26BE0">
      <w:pPr>
        <w:spacing w:after="0" w:line="276" w:lineRule="auto"/>
        <w:textAlignment w:val="baseline"/>
        <w:rPr>
          <w:rFonts w:eastAsia="Times New Roman" w:cs="Arial"/>
          <w:color w:val="000000"/>
        </w:rPr>
      </w:pPr>
      <w:proofErr w:type="gramStart"/>
      <w:r w:rsidRPr="00E26BE0">
        <w:rPr>
          <w:rFonts w:eastAsia="Times New Roman" w:cs="Arial"/>
          <w:color w:val="000000"/>
        </w:rPr>
        <w:t>The majority of</w:t>
      </w:r>
      <w:proofErr w:type="gramEnd"/>
      <w:r w:rsidRPr="00E26BE0">
        <w:rPr>
          <w:rFonts w:eastAsia="Times New Roman" w:cs="Arial"/>
          <w:color w:val="000000"/>
        </w:rPr>
        <w:t xml:space="preserve"> committee members should be </w:t>
      </w:r>
      <w:r>
        <w:rPr>
          <w:rFonts w:eastAsia="Times New Roman" w:cs="Arial"/>
          <w:color w:val="000000"/>
        </w:rPr>
        <w:t>_______________________________________________</w:t>
      </w:r>
      <w:r w:rsidRPr="00E26BE0">
        <w:rPr>
          <w:rFonts w:eastAsia="Times New Roman" w:cs="Arial"/>
          <w:color w:val="000000"/>
        </w:rPr>
        <w:t>. To select advisory committee members from industry, make a list of potential members, then apply the following criteria in evaluating each of them.</w:t>
      </w:r>
    </w:p>
    <w:p w:rsidR="00E26BE0" w:rsidRPr="00E26BE0" w:rsidRDefault="00E26BE0" w:rsidP="00E26B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eastAsia="Times New Roman" w:cs="Arial"/>
          <w:color w:val="000000"/>
        </w:rPr>
      </w:pPr>
      <w:r w:rsidRPr="00E26BE0">
        <w:rPr>
          <w:rFonts w:eastAsia="Times New Roman" w:cs="Arial"/>
          <w:color w:val="000000"/>
        </w:rPr>
        <w:t xml:space="preserve">Will his/her company be </w:t>
      </w:r>
      <w:r>
        <w:rPr>
          <w:rFonts w:eastAsia="Times New Roman" w:cs="Arial"/>
          <w:color w:val="000000"/>
        </w:rPr>
        <w:t>_________________________________________________________________</w:t>
      </w:r>
      <w:r w:rsidRPr="00E26BE0">
        <w:rPr>
          <w:rFonts w:eastAsia="Times New Roman" w:cs="Arial"/>
          <w:color w:val="000000"/>
        </w:rPr>
        <w:t xml:space="preserve">? If so, </w:t>
      </w:r>
      <w:r>
        <w:rPr>
          <w:rFonts w:eastAsia="Times New Roman" w:cs="Arial"/>
          <w:color w:val="000000"/>
        </w:rPr>
        <w:t>______________________________</w:t>
      </w:r>
      <w:r w:rsidRPr="00E26BE0">
        <w:rPr>
          <w:rFonts w:eastAsia="Times New Roman" w:cs="Arial"/>
          <w:color w:val="000000"/>
        </w:rPr>
        <w:t>?</w:t>
      </w:r>
    </w:p>
    <w:p w:rsidR="00E26BE0" w:rsidRPr="00E26BE0" w:rsidRDefault="00E26BE0" w:rsidP="00E26B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eastAsia="Times New Roman" w:cs="Arial"/>
          <w:color w:val="000000"/>
        </w:rPr>
      </w:pPr>
      <w:r w:rsidRPr="00E26BE0">
        <w:rPr>
          <w:rFonts w:eastAsia="Times New Roman" w:cs="Arial"/>
          <w:color w:val="000000"/>
        </w:rPr>
        <w:t xml:space="preserve">Does this person know approximately </w:t>
      </w:r>
      <w:r>
        <w:rPr>
          <w:rFonts w:eastAsia="Times New Roman" w:cs="Arial"/>
          <w:color w:val="000000"/>
        </w:rPr>
        <w:t>_________________________________</w:t>
      </w:r>
      <w:r w:rsidRPr="00E26BE0">
        <w:rPr>
          <w:rFonts w:eastAsia="Times New Roman" w:cs="Arial"/>
          <w:color w:val="000000"/>
        </w:rPr>
        <w:t xml:space="preserve"> in specific occupations will be needed locally in this industry for </w:t>
      </w:r>
      <w:r>
        <w:rPr>
          <w:rFonts w:eastAsia="Times New Roman" w:cs="Arial"/>
          <w:color w:val="000000"/>
        </w:rPr>
        <w:t>__________________________________?</w:t>
      </w:r>
    </w:p>
    <w:p w:rsidR="00E26BE0" w:rsidRPr="00E26BE0" w:rsidRDefault="00E26BE0" w:rsidP="00E26B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eastAsia="Times New Roman" w:cs="Arial"/>
          <w:color w:val="000000"/>
        </w:rPr>
      </w:pPr>
      <w:r w:rsidRPr="00E26BE0">
        <w:rPr>
          <w:rFonts w:eastAsia="Times New Roman" w:cs="Arial"/>
          <w:color w:val="000000"/>
        </w:rPr>
        <w:t xml:space="preserve">What are the </w:t>
      </w:r>
      <w:r>
        <w:rPr>
          <w:rFonts w:eastAsia="Times New Roman" w:cs="Arial"/>
          <w:color w:val="000000"/>
        </w:rPr>
        <w:t>__________________________________</w:t>
      </w:r>
      <w:r w:rsidRPr="00E26BE0">
        <w:rPr>
          <w:rFonts w:eastAsia="Times New Roman" w:cs="Arial"/>
          <w:color w:val="000000"/>
        </w:rPr>
        <w:t xml:space="preserve"> for skilled workers (program graduates) hired by the company?</w:t>
      </w:r>
    </w:p>
    <w:p w:rsidR="00E26BE0" w:rsidRPr="00E26BE0" w:rsidRDefault="00E26BE0" w:rsidP="00E26B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eastAsia="Times New Roman" w:cs="Arial"/>
          <w:color w:val="000000"/>
        </w:rPr>
      </w:pPr>
      <w:r w:rsidRPr="00E26BE0">
        <w:rPr>
          <w:rFonts w:eastAsia="Times New Roman" w:cs="Arial"/>
          <w:color w:val="000000"/>
        </w:rPr>
        <w:t xml:space="preserve">Does this person </w:t>
      </w:r>
      <w:r>
        <w:rPr>
          <w:rFonts w:eastAsia="Times New Roman" w:cs="Arial"/>
          <w:color w:val="000000"/>
        </w:rPr>
        <w:t>___________________</w:t>
      </w:r>
      <w:r w:rsidRPr="00E26BE0">
        <w:rPr>
          <w:rFonts w:eastAsia="Times New Roman" w:cs="Arial"/>
          <w:color w:val="000000"/>
        </w:rPr>
        <w:t xml:space="preserve"> the ACP-sponsoring institution/organization and its student body?</w:t>
      </w:r>
    </w:p>
    <w:p w:rsidR="00E26BE0" w:rsidRPr="00E26BE0" w:rsidRDefault="00E26BE0" w:rsidP="00E26B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eastAsia="Times New Roman" w:cs="Arial"/>
          <w:color w:val="000000"/>
        </w:rPr>
      </w:pPr>
      <w:r w:rsidRPr="00E26BE0">
        <w:rPr>
          <w:rFonts w:eastAsia="Times New Roman" w:cs="Arial"/>
          <w:color w:val="000000"/>
        </w:rPr>
        <w:t xml:space="preserve">Is this person willing to </w:t>
      </w:r>
      <w:r>
        <w:rPr>
          <w:rFonts w:eastAsia="Times New Roman" w:cs="Arial"/>
          <w:color w:val="000000"/>
        </w:rPr>
        <w:t>_______________________________________</w:t>
      </w:r>
      <w:r w:rsidRPr="00E26BE0">
        <w:rPr>
          <w:rFonts w:eastAsia="Times New Roman" w:cs="Arial"/>
          <w:color w:val="000000"/>
        </w:rPr>
        <w:t>?</w:t>
      </w:r>
    </w:p>
    <w:p w:rsidR="00E26BE0" w:rsidRPr="00E26BE0" w:rsidRDefault="00E26BE0" w:rsidP="00E26BE0"/>
    <w:p w:rsidR="00E26BE0" w:rsidRDefault="00E26BE0" w:rsidP="00E26BE0">
      <w:pPr>
        <w:spacing w:after="0" w:line="240" w:lineRule="auto"/>
        <w:textAlignment w:val="baseline"/>
      </w:pPr>
      <w:r w:rsidRPr="00E26BE0">
        <w:t>Note:</w:t>
      </w:r>
      <w:r>
        <w:t xml:space="preserve"> All college career and technical education (CTE) programs already have advisory committees.  If you have an ACP with a CTE partner, it is important to get to know the members of advisory committees and build on the existing partnership.</w:t>
      </w:r>
    </w:p>
    <w:p w:rsidR="00E26BE0" w:rsidRDefault="00E26BE0" w:rsidP="00E26BE0">
      <w:pPr>
        <w:spacing w:after="0" w:line="240" w:lineRule="auto"/>
        <w:ind w:left="-360"/>
        <w:textAlignment w:val="baseline"/>
      </w:pPr>
    </w:p>
    <w:p w:rsidR="00482FBB" w:rsidRDefault="00482FBB" w:rsidP="00482FBB">
      <w:pPr>
        <w:rPr>
          <w:b/>
        </w:rPr>
      </w:pPr>
    </w:p>
    <w:p w:rsidR="00E26BE0" w:rsidRDefault="00E26BE0" w:rsidP="00E26BE0">
      <w:pPr>
        <w:rPr>
          <w:b/>
        </w:rPr>
      </w:pPr>
      <w:r>
        <w:rPr>
          <w:b/>
        </w:rPr>
        <w:t>Any other take-aways from Session 2: Building business engagement –</w:t>
      </w:r>
    </w:p>
    <w:p w:rsidR="00E26BE0" w:rsidRDefault="00E26BE0" w:rsidP="00E26BE0">
      <w:r>
        <w:br w:type="page"/>
      </w:r>
    </w:p>
    <w:p w:rsidR="00E26BE0" w:rsidRDefault="00E26BE0" w:rsidP="00E26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lastRenderedPageBreak/>
        <w:t>Session 3: Sustaining Business Engagement</w:t>
      </w:r>
    </w:p>
    <w:p w:rsidR="00322FE8" w:rsidRDefault="00322FE8" w:rsidP="00482FBB">
      <w:pPr>
        <w:rPr>
          <w:b/>
        </w:rPr>
      </w:pPr>
    </w:p>
    <w:p w:rsidR="00322FE8" w:rsidRDefault="00322FE8" w:rsidP="00482FBB">
      <w:pPr>
        <w:rPr>
          <w:b/>
        </w:rPr>
      </w:pPr>
      <w:r>
        <w:rPr>
          <w:b/>
        </w:rPr>
        <w:t>Best practices for sustaining employer engagement</w:t>
      </w:r>
    </w:p>
    <w:p w:rsidR="00322FE8" w:rsidRPr="00322FE8" w:rsidRDefault="00322FE8" w:rsidP="00482FBB">
      <w:r>
        <w:t>Use this graphic organizer to summarize the seven best practices outlined in the course.</w:t>
      </w:r>
    </w:p>
    <w:p w:rsidR="00322FE8" w:rsidRDefault="00322FE8" w:rsidP="00322FE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796718" cy="5507502"/>
            <wp:effectExtent l="19050" t="19050" r="13970" b="17145"/>
            <wp:docPr id="3" name="Picture 3" descr="Image result for graphic organizer with 7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phic organizer with 7 box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20" cy="5522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2FE8" w:rsidRDefault="00322FE8" w:rsidP="00322FE8">
      <w:r>
        <w:t xml:space="preserve">Key take-aways from the webcast </w:t>
      </w:r>
      <w:r w:rsidRPr="00322FE8">
        <w:rPr>
          <w:i/>
        </w:rPr>
        <w:t>Sustaining Adult Career Pathways: State Perspectives</w:t>
      </w:r>
      <w:r>
        <w:t>:</w:t>
      </w:r>
    </w:p>
    <w:p w:rsidR="00E31501" w:rsidRDefault="00E31501" w:rsidP="00322FE8"/>
    <w:p w:rsidR="00E31501" w:rsidRDefault="00E31501">
      <w:r>
        <w:br w:type="page"/>
      </w:r>
    </w:p>
    <w:p w:rsidR="00E31501" w:rsidRPr="008118B6" w:rsidRDefault="008118B6" w:rsidP="00322FE8">
      <w:r>
        <w:lastRenderedPageBreak/>
        <w:t xml:space="preserve">One idea I shared in the LINCS </w:t>
      </w:r>
      <w:r>
        <w:rPr>
          <w:i/>
        </w:rPr>
        <w:t>Engaging Employers in Adult Career Pathways</w:t>
      </w:r>
      <w:r>
        <w:t xml:space="preserve"> on-line forum:</w:t>
      </w:r>
    </w:p>
    <w:p w:rsidR="008118B6" w:rsidRDefault="008118B6" w:rsidP="00322FE8"/>
    <w:p w:rsidR="008118B6" w:rsidRDefault="008118B6" w:rsidP="00322FE8"/>
    <w:p w:rsidR="008118B6" w:rsidRDefault="008118B6" w:rsidP="00322FE8"/>
    <w:p w:rsidR="008118B6" w:rsidRDefault="008118B6" w:rsidP="00322FE8">
      <w:r>
        <w:rPr>
          <w:b/>
        </w:rPr>
        <w:t>Effective communication methods</w:t>
      </w:r>
    </w:p>
    <w:p w:rsidR="008118B6" w:rsidRDefault="008118B6" w:rsidP="00322FE8">
      <w:r>
        <w:t>What is one method in this list that you think you would use in the future to ensure effective communication with your employer partners?  Why do you find it useful?</w:t>
      </w:r>
    </w:p>
    <w:p w:rsidR="008118B6" w:rsidRDefault="008118B6" w:rsidP="00322FE8"/>
    <w:p w:rsidR="008118B6" w:rsidRDefault="008118B6" w:rsidP="00322FE8"/>
    <w:p w:rsidR="008118B6" w:rsidRDefault="008118B6" w:rsidP="00322FE8"/>
    <w:p w:rsidR="008118B6" w:rsidRDefault="008118B6" w:rsidP="00322FE8"/>
    <w:p w:rsidR="008118B6" w:rsidRDefault="008118B6" w:rsidP="008118B6">
      <w:pPr>
        <w:ind w:right="-180"/>
      </w:pPr>
      <w:r>
        <w:rPr>
          <w:b/>
        </w:rPr>
        <w:t>Business partner expectations – meeting business goals through work-based learning</w:t>
      </w:r>
    </w:p>
    <w:p w:rsidR="008118B6" w:rsidRDefault="008118B6" w:rsidP="008118B6">
      <w:pPr>
        <w:pStyle w:val="first"/>
        <w:shd w:val="clear" w:color="auto" w:fill="FFFFFF"/>
        <w:spacing w:before="75" w:beforeAutospacing="0" w:after="105" w:afterAutospacing="0" w:line="276" w:lineRule="auto"/>
        <w:textAlignment w:val="baseline"/>
        <w:rPr>
          <w:rFonts w:ascii="Cambria" w:eastAsiaTheme="minorHAnsi" w:hAnsi="Cambria" w:cstheme="minorBidi"/>
        </w:rPr>
      </w:pPr>
      <w:r w:rsidRPr="008118B6">
        <w:rPr>
          <w:rFonts w:ascii="Cambria" w:eastAsiaTheme="minorHAnsi" w:hAnsi="Cambria" w:cstheme="minorBidi"/>
        </w:rPr>
        <w:t xml:space="preserve">The common element of partnerships that involve students working while learning is that they are established to </w:t>
      </w:r>
      <w:r>
        <w:rPr>
          <w:rFonts w:ascii="Cambria" w:eastAsiaTheme="minorHAnsi" w:hAnsi="Cambria" w:cstheme="minorBidi"/>
        </w:rPr>
        <w:t>_____________________________________________</w:t>
      </w:r>
      <w:r w:rsidRPr="008118B6">
        <w:rPr>
          <w:rFonts w:ascii="Cambria" w:eastAsiaTheme="minorHAnsi" w:hAnsi="Cambria" w:cstheme="minorBidi"/>
        </w:rPr>
        <w:t xml:space="preserve">. </w:t>
      </w:r>
    </w:p>
    <w:p w:rsidR="008118B6" w:rsidRDefault="008118B6" w:rsidP="008118B6">
      <w:pPr>
        <w:pStyle w:val="first"/>
        <w:shd w:val="clear" w:color="auto" w:fill="FFFFFF"/>
        <w:spacing w:before="75" w:beforeAutospacing="0" w:after="105" w:afterAutospacing="0" w:line="276" w:lineRule="auto"/>
        <w:textAlignment w:val="baseline"/>
        <w:rPr>
          <w:rFonts w:ascii="Cambria" w:eastAsiaTheme="minorHAnsi" w:hAnsi="Cambria" w:cstheme="minorBidi"/>
        </w:rPr>
      </w:pPr>
      <w:r w:rsidRPr="008118B6">
        <w:rPr>
          <w:rFonts w:ascii="Cambria" w:eastAsiaTheme="minorHAnsi" w:hAnsi="Cambria" w:cstheme="minorBidi"/>
        </w:rPr>
        <w:t xml:space="preserve">Most employers invest in these efforts for one central reason: </w:t>
      </w:r>
      <w:r>
        <w:rPr>
          <w:rFonts w:ascii="Cambria" w:eastAsiaTheme="minorHAnsi" w:hAnsi="Cambria" w:cstheme="minorBidi"/>
        </w:rPr>
        <w:t xml:space="preserve">_________________________________   </w:t>
      </w:r>
    </w:p>
    <w:p w:rsidR="008118B6" w:rsidRPr="008118B6" w:rsidRDefault="008118B6" w:rsidP="008118B6">
      <w:pPr>
        <w:pStyle w:val="first"/>
        <w:shd w:val="clear" w:color="auto" w:fill="FFFFFF"/>
        <w:spacing w:before="75" w:beforeAutospacing="0" w:after="105" w:afterAutospacing="0" w:line="276" w:lineRule="auto"/>
        <w:textAlignment w:val="baseline"/>
        <w:rPr>
          <w:rFonts w:ascii="Cambria" w:eastAsiaTheme="minorHAnsi" w:hAnsi="Cambria" w:cstheme="minorBidi"/>
        </w:rPr>
      </w:pPr>
      <w:r>
        <w:rPr>
          <w:rFonts w:ascii="Cambria" w:eastAsiaTheme="minorHAnsi" w:hAnsi="Cambria" w:cstheme="minorBidi"/>
        </w:rPr>
        <w:t>________________________________________________________________________________________________________.</w:t>
      </w:r>
    </w:p>
    <w:p w:rsidR="008118B6" w:rsidRDefault="008118B6" w:rsidP="008118B6">
      <w:pPr>
        <w:pStyle w:val="NormalWeb"/>
        <w:shd w:val="clear" w:color="auto" w:fill="FFFFFF"/>
        <w:spacing w:before="75" w:beforeAutospacing="0" w:after="105" w:afterAutospacing="0" w:line="276" w:lineRule="auto"/>
        <w:textAlignment w:val="baseline"/>
        <w:rPr>
          <w:rFonts w:ascii="Cambria" w:eastAsiaTheme="minorHAnsi" w:hAnsi="Cambria" w:cstheme="minorBidi"/>
        </w:rPr>
      </w:pPr>
      <w:r w:rsidRPr="008118B6">
        <w:rPr>
          <w:rFonts w:ascii="Cambria" w:eastAsiaTheme="minorHAnsi" w:hAnsi="Cambria" w:cstheme="minorBidi"/>
        </w:rPr>
        <w:t xml:space="preserve">Over time, companies that launch these programs </w:t>
      </w:r>
      <w:proofErr w:type="gramStart"/>
      <w:r w:rsidRPr="008118B6">
        <w:rPr>
          <w:rFonts w:ascii="Cambria" w:eastAsiaTheme="minorHAnsi" w:hAnsi="Cambria" w:cstheme="minorBidi"/>
        </w:rPr>
        <w:t>are able to</w:t>
      </w:r>
      <w:proofErr w:type="gramEnd"/>
      <w:r w:rsidRPr="008118B6">
        <w:rPr>
          <w:rFonts w:ascii="Cambria" w:eastAsiaTheme="minorHAnsi" w:hAnsi="Cambria" w:cstheme="minorBidi"/>
        </w:rPr>
        <w:t xml:space="preserve"> realize a quantifiable </w:t>
      </w:r>
      <w:r>
        <w:rPr>
          <w:rFonts w:ascii="Cambria" w:eastAsiaTheme="minorHAnsi" w:hAnsi="Cambria" w:cstheme="minorBidi"/>
        </w:rPr>
        <w:t>______________________________________________________________</w:t>
      </w:r>
      <w:r w:rsidRPr="008118B6">
        <w:rPr>
          <w:rFonts w:ascii="Cambria" w:eastAsiaTheme="minorHAnsi" w:hAnsi="Cambria" w:cstheme="minorBidi"/>
        </w:rPr>
        <w:t xml:space="preserve">. </w:t>
      </w:r>
    </w:p>
    <w:p w:rsidR="008118B6" w:rsidRDefault="008118B6" w:rsidP="008118B6">
      <w:pPr>
        <w:pStyle w:val="NormalWeb"/>
        <w:shd w:val="clear" w:color="auto" w:fill="FFFFFF"/>
        <w:spacing w:before="75" w:beforeAutospacing="0" w:after="105" w:afterAutospacing="0" w:line="276" w:lineRule="auto"/>
        <w:textAlignment w:val="baseline"/>
        <w:rPr>
          <w:rFonts w:ascii="Cambria" w:eastAsiaTheme="minorHAnsi" w:hAnsi="Cambria" w:cstheme="minorBidi"/>
        </w:rPr>
      </w:pPr>
      <w:r w:rsidRPr="008118B6">
        <w:rPr>
          <w:rFonts w:ascii="Cambria" w:eastAsiaTheme="minorHAnsi" w:hAnsi="Cambria" w:cstheme="minorBidi"/>
        </w:rPr>
        <w:t xml:space="preserve">Often these returns can be measured in the form of </w:t>
      </w:r>
      <w:r>
        <w:rPr>
          <w:rFonts w:ascii="Cambria" w:eastAsiaTheme="minorHAnsi" w:hAnsi="Cambria" w:cstheme="minorBidi"/>
        </w:rPr>
        <w:t>_______________________________________</w:t>
      </w:r>
      <w:r w:rsidRPr="008118B6">
        <w:rPr>
          <w:rFonts w:ascii="Cambria" w:eastAsiaTheme="minorHAnsi" w:hAnsi="Cambria" w:cstheme="minorBidi"/>
        </w:rPr>
        <w:t xml:space="preserve"> and </w:t>
      </w:r>
      <w:r>
        <w:rPr>
          <w:rFonts w:ascii="Cambria" w:eastAsiaTheme="minorHAnsi" w:hAnsi="Cambria" w:cstheme="minorBidi"/>
        </w:rPr>
        <w:t>_______________________________</w:t>
      </w:r>
      <w:r w:rsidRPr="008118B6">
        <w:rPr>
          <w:rFonts w:ascii="Cambria" w:eastAsiaTheme="minorHAnsi" w:hAnsi="Cambria" w:cstheme="minorBidi"/>
        </w:rPr>
        <w:t xml:space="preserve">. </w:t>
      </w:r>
    </w:p>
    <w:p w:rsidR="008118B6" w:rsidRPr="008118B6" w:rsidRDefault="008118B6" w:rsidP="008118B6">
      <w:pPr>
        <w:pStyle w:val="NormalWeb"/>
        <w:shd w:val="clear" w:color="auto" w:fill="FFFFFF"/>
        <w:spacing w:before="75" w:beforeAutospacing="0" w:after="105" w:afterAutospacing="0" w:line="276" w:lineRule="auto"/>
        <w:textAlignment w:val="baseline"/>
        <w:rPr>
          <w:rFonts w:ascii="Cambria" w:eastAsiaTheme="minorHAnsi" w:hAnsi="Cambria" w:cstheme="minorBidi"/>
        </w:rPr>
      </w:pPr>
      <w:r w:rsidRPr="008118B6">
        <w:rPr>
          <w:rFonts w:ascii="Cambria" w:eastAsiaTheme="minorHAnsi" w:hAnsi="Cambria" w:cstheme="minorBidi"/>
        </w:rPr>
        <w:t xml:space="preserve">In other cases, the returns are </w:t>
      </w:r>
      <w:r>
        <w:rPr>
          <w:rFonts w:ascii="Cambria" w:eastAsiaTheme="minorHAnsi" w:hAnsi="Cambria" w:cstheme="minorBidi"/>
        </w:rPr>
        <w:t>_____________________________________</w:t>
      </w:r>
      <w:r w:rsidRPr="008118B6">
        <w:rPr>
          <w:rFonts w:ascii="Cambria" w:eastAsiaTheme="minorHAnsi" w:hAnsi="Cambria" w:cstheme="minorBidi"/>
        </w:rPr>
        <w:t xml:space="preserve"> but important to businesses nonetheless, such as:</w:t>
      </w:r>
    </w:p>
    <w:p w:rsidR="008118B6" w:rsidRPr="008118B6" w:rsidRDefault="008118B6" w:rsidP="008118B6">
      <w:pPr>
        <w:numPr>
          <w:ilvl w:val="0"/>
          <w:numId w:val="6"/>
        </w:numPr>
        <w:spacing w:after="0" w:line="276" w:lineRule="auto"/>
        <w:textAlignment w:val="baseline"/>
      </w:pPr>
      <w:r w:rsidRPr="008118B6">
        <w:t>stronger community partnerships;</w:t>
      </w:r>
    </w:p>
    <w:p w:rsidR="008118B6" w:rsidRPr="008118B6" w:rsidRDefault="008118B6" w:rsidP="008118B6">
      <w:pPr>
        <w:numPr>
          <w:ilvl w:val="0"/>
          <w:numId w:val="6"/>
        </w:numPr>
        <w:spacing w:after="0" w:line="276" w:lineRule="auto"/>
        <w:textAlignment w:val="baseline"/>
      </w:pPr>
      <w:r>
        <w:t>____________________________________________</w:t>
      </w:r>
      <w:r w:rsidRPr="008118B6">
        <w:t>;</w:t>
      </w:r>
    </w:p>
    <w:p w:rsidR="008118B6" w:rsidRPr="008118B6" w:rsidRDefault="008118B6" w:rsidP="008118B6">
      <w:pPr>
        <w:numPr>
          <w:ilvl w:val="0"/>
          <w:numId w:val="6"/>
        </w:numPr>
        <w:spacing w:after="0" w:line="276" w:lineRule="auto"/>
        <w:textAlignment w:val="baseline"/>
      </w:pPr>
      <w:r>
        <w:t>____________________________________________</w:t>
      </w:r>
      <w:r w:rsidRPr="008118B6">
        <w:t>; and</w:t>
      </w:r>
    </w:p>
    <w:p w:rsidR="008118B6" w:rsidRDefault="008118B6" w:rsidP="008118B6">
      <w:pPr>
        <w:numPr>
          <w:ilvl w:val="0"/>
          <w:numId w:val="6"/>
        </w:numPr>
        <w:spacing w:after="0" w:line="276" w:lineRule="auto"/>
        <w:textAlignment w:val="baseline"/>
      </w:pPr>
      <w:r w:rsidRPr="008118B6">
        <w:t>enhanced brand recognition.</w:t>
      </w:r>
    </w:p>
    <w:p w:rsidR="005C06EC" w:rsidRDefault="005C06EC" w:rsidP="005C06EC">
      <w:pPr>
        <w:spacing w:after="0" w:line="276" w:lineRule="auto"/>
        <w:textAlignment w:val="baseline"/>
      </w:pPr>
    </w:p>
    <w:p w:rsidR="005C06EC" w:rsidRDefault="005C06EC" w:rsidP="005C06EC">
      <w:pPr>
        <w:spacing w:after="0" w:line="276" w:lineRule="auto"/>
        <w:textAlignment w:val="baseline"/>
      </w:pPr>
      <w:r>
        <w:rPr>
          <w:b/>
        </w:rPr>
        <w:t>Other keys to sustained employer engagement in an ACP:</w:t>
      </w:r>
    </w:p>
    <w:p w:rsidR="005C06EC" w:rsidRDefault="005C06EC" w:rsidP="005C06EC">
      <w:pPr>
        <w:spacing w:after="0" w:line="276" w:lineRule="auto"/>
        <w:textAlignment w:val="baseline"/>
      </w:pPr>
    </w:p>
    <w:p w:rsidR="005C06EC" w:rsidRDefault="005C06EC">
      <w:r>
        <w:br w:type="page"/>
      </w:r>
    </w:p>
    <w:p w:rsidR="005C06EC" w:rsidRDefault="005C06EC" w:rsidP="005C06EC">
      <w:pPr>
        <w:spacing w:after="0" w:line="276" w:lineRule="auto"/>
        <w:textAlignment w:val="baseline"/>
      </w:pPr>
      <w:r>
        <w:rPr>
          <w:b/>
        </w:rPr>
        <w:lastRenderedPageBreak/>
        <w:t xml:space="preserve">What does it mean to be </w:t>
      </w:r>
      <w:r w:rsidRPr="005C06EC">
        <w:rPr>
          <w:b/>
          <w:i/>
        </w:rPr>
        <w:t>responsive program partners</w:t>
      </w:r>
      <w:r>
        <w:rPr>
          <w:b/>
        </w:rPr>
        <w:t xml:space="preserve"> when relating to employers?</w:t>
      </w:r>
      <w:r>
        <w:t xml:space="preserve">  Note at least two ideas you find important or useful.</w:t>
      </w:r>
    </w:p>
    <w:p w:rsidR="005C06EC" w:rsidRDefault="005C06EC" w:rsidP="005C06EC">
      <w:pPr>
        <w:spacing w:after="0" w:line="276" w:lineRule="auto"/>
        <w:textAlignment w:val="baseline"/>
      </w:pPr>
    </w:p>
    <w:p w:rsidR="005C06EC" w:rsidRDefault="005C06EC" w:rsidP="005C06EC">
      <w:pPr>
        <w:spacing w:after="0" w:line="276" w:lineRule="auto"/>
        <w:textAlignment w:val="baseline"/>
      </w:pPr>
    </w:p>
    <w:p w:rsidR="005C06EC" w:rsidRDefault="005C06EC" w:rsidP="005C06EC">
      <w:pPr>
        <w:spacing w:after="0" w:line="276" w:lineRule="auto"/>
        <w:textAlignment w:val="baseline"/>
      </w:pPr>
    </w:p>
    <w:p w:rsidR="005C06EC" w:rsidRDefault="005C06EC" w:rsidP="005C06EC">
      <w:pPr>
        <w:spacing w:after="0" w:line="276" w:lineRule="auto"/>
        <w:textAlignment w:val="baseline"/>
      </w:pPr>
    </w:p>
    <w:p w:rsidR="005C06EC" w:rsidRDefault="005C06EC" w:rsidP="005C06EC">
      <w:pPr>
        <w:spacing w:after="0" w:line="276" w:lineRule="auto"/>
        <w:textAlignment w:val="baseline"/>
      </w:pPr>
      <w:r>
        <w:rPr>
          <w:b/>
        </w:rPr>
        <w:t>In well-established, successful partnerships, highly engaged employers may invest in ACP programs by:</w:t>
      </w:r>
    </w:p>
    <w:p w:rsidR="005C06EC" w:rsidRDefault="005C06EC" w:rsidP="005C06EC">
      <w:pPr>
        <w:spacing w:after="0" w:line="276" w:lineRule="auto"/>
        <w:textAlignment w:val="baseline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5C06EC" w:rsidTr="005C06EC">
        <w:tc>
          <w:tcPr>
            <w:tcW w:w="9445" w:type="dxa"/>
          </w:tcPr>
          <w:p w:rsidR="005C06EC" w:rsidRPr="005C06EC" w:rsidRDefault="005C06EC" w:rsidP="005C06EC">
            <w:pPr>
              <w:ind w:left="180"/>
              <w:textAlignment w:val="baseline"/>
              <w:rPr>
                <w:rFonts w:eastAsia="Times New Roman" w:cs="Arial"/>
                <w:color w:val="000000"/>
              </w:rPr>
            </w:pPr>
            <w:r w:rsidRPr="005C06EC">
              <w:rPr>
                <w:rFonts w:eastAsia="Times New Roman" w:cs="Arial"/>
                <w:color w:val="000000"/>
              </w:rPr>
              <w:t>providing in-house trainers to assist with the technical training;</w:t>
            </w:r>
          </w:p>
          <w:p w:rsidR="005C06EC" w:rsidRPr="005C06EC" w:rsidRDefault="005C06EC" w:rsidP="005C06EC">
            <w:pPr>
              <w:spacing w:line="276" w:lineRule="auto"/>
              <w:textAlignment w:val="baseline"/>
            </w:pPr>
          </w:p>
        </w:tc>
      </w:tr>
      <w:tr w:rsidR="005C06EC" w:rsidTr="005C06EC">
        <w:tc>
          <w:tcPr>
            <w:tcW w:w="9445" w:type="dxa"/>
          </w:tcPr>
          <w:p w:rsidR="005C06EC" w:rsidRPr="005C06EC" w:rsidRDefault="005C06EC" w:rsidP="005C06EC">
            <w:pPr>
              <w:ind w:left="180"/>
              <w:textAlignment w:val="baseline"/>
              <w:rPr>
                <w:rFonts w:eastAsia="Times New Roman" w:cs="Arial"/>
                <w:color w:val="000000"/>
              </w:rPr>
            </w:pPr>
            <w:r w:rsidRPr="005C06EC">
              <w:rPr>
                <w:rFonts w:eastAsia="Times New Roman" w:cs="Arial"/>
                <w:color w:val="000000"/>
              </w:rPr>
              <w:t>funding scholarships to qualified applicants to participate in the training;</w:t>
            </w:r>
          </w:p>
          <w:p w:rsidR="005C06EC" w:rsidRPr="005C06EC" w:rsidRDefault="005C06EC" w:rsidP="005C06EC">
            <w:pPr>
              <w:spacing w:line="276" w:lineRule="auto"/>
              <w:textAlignment w:val="baseline"/>
            </w:pPr>
          </w:p>
        </w:tc>
      </w:tr>
      <w:tr w:rsidR="005C06EC" w:rsidTr="005C06EC">
        <w:tc>
          <w:tcPr>
            <w:tcW w:w="9445" w:type="dxa"/>
          </w:tcPr>
          <w:p w:rsidR="005C06EC" w:rsidRPr="005C06EC" w:rsidRDefault="005C06EC" w:rsidP="005C06EC">
            <w:pPr>
              <w:ind w:left="180"/>
              <w:textAlignment w:val="baseline"/>
              <w:rPr>
                <w:rFonts w:eastAsia="Times New Roman" w:cs="Arial"/>
                <w:color w:val="000000"/>
              </w:rPr>
            </w:pPr>
            <w:r w:rsidRPr="005C06EC">
              <w:rPr>
                <w:rFonts w:eastAsia="Times New Roman" w:cs="Arial"/>
                <w:color w:val="000000"/>
              </w:rPr>
              <w:t>reimbursing new hires for their training costs;</w:t>
            </w:r>
          </w:p>
          <w:p w:rsidR="005C06EC" w:rsidRPr="005C06EC" w:rsidRDefault="005C06EC" w:rsidP="005C06EC">
            <w:pPr>
              <w:spacing w:line="276" w:lineRule="auto"/>
              <w:textAlignment w:val="baseline"/>
            </w:pPr>
          </w:p>
        </w:tc>
      </w:tr>
      <w:tr w:rsidR="005C06EC" w:rsidTr="005C06EC">
        <w:tc>
          <w:tcPr>
            <w:tcW w:w="9445" w:type="dxa"/>
          </w:tcPr>
          <w:p w:rsidR="005C06EC" w:rsidRPr="005C06EC" w:rsidRDefault="005C06EC" w:rsidP="005C06EC">
            <w:pPr>
              <w:ind w:left="180"/>
              <w:textAlignment w:val="baseline"/>
              <w:rPr>
                <w:rFonts w:eastAsia="Times New Roman" w:cs="Arial"/>
                <w:color w:val="000000"/>
              </w:rPr>
            </w:pPr>
            <w:r w:rsidRPr="005C06EC">
              <w:rPr>
                <w:rFonts w:eastAsia="Times New Roman" w:cs="Arial"/>
                <w:color w:val="000000"/>
              </w:rPr>
              <w:t>supporting incumbent workers in returning for the next phase of technical skill trainin</w:t>
            </w:r>
            <w:r>
              <w:rPr>
                <w:rFonts w:eastAsia="Times New Roman" w:cs="Arial"/>
                <w:color w:val="000000"/>
              </w:rPr>
              <w:t>g</w:t>
            </w:r>
            <w:r w:rsidRPr="005C06EC">
              <w:rPr>
                <w:rFonts w:eastAsia="Times New Roman" w:cs="Arial"/>
                <w:color w:val="000000"/>
              </w:rPr>
              <w:t>;</w:t>
            </w:r>
          </w:p>
          <w:p w:rsidR="005C06EC" w:rsidRPr="005C06EC" w:rsidRDefault="005C06EC" w:rsidP="005C06EC">
            <w:pPr>
              <w:spacing w:line="276" w:lineRule="auto"/>
              <w:textAlignment w:val="baseline"/>
            </w:pPr>
          </w:p>
        </w:tc>
      </w:tr>
      <w:tr w:rsidR="005C06EC" w:rsidTr="005C06EC">
        <w:tc>
          <w:tcPr>
            <w:tcW w:w="9445" w:type="dxa"/>
          </w:tcPr>
          <w:p w:rsidR="005C06EC" w:rsidRPr="005C06EC" w:rsidRDefault="005C06EC" w:rsidP="005C06EC">
            <w:pPr>
              <w:ind w:left="180"/>
              <w:textAlignment w:val="baseline"/>
              <w:rPr>
                <w:rFonts w:eastAsia="Times New Roman" w:cs="Arial"/>
                <w:color w:val="000000"/>
              </w:rPr>
            </w:pPr>
            <w:r w:rsidRPr="005C06EC">
              <w:rPr>
                <w:rFonts w:eastAsia="Times New Roman" w:cs="Arial"/>
                <w:color w:val="000000"/>
              </w:rPr>
              <w:t>investing in updated training lab or equipment.</w:t>
            </w:r>
          </w:p>
          <w:p w:rsidR="005C06EC" w:rsidRPr="005C06EC" w:rsidRDefault="005C06EC" w:rsidP="005C06EC">
            <w:pPr>
              <w:spacing w:line="276" w:lineRule="auto"/>
              <w:textAlignment w:val="baseline"/>
            </w:pPr>
          </w:p>
        </w:tc>
      </w:tr>
      <w:tr w:rsidR="005C06EC" w:rsidTr="005C06EC">
        <w:tc>
          <w:tcPr>
            <w:tcW w:w="9445" w:type="dxa"/>
          </w:tcPr>
          <w:p w:rsidR="005C06EC" w:rsidRDefault="005C06EC" w:rsidP="005C06EC">
            <w:pPr>
              <w:ind w:left="180"/>
              <w:textAlignment w:val="baseline"/>
              <w:rPr>
                <w:rFonts w:eastAsia="Times New Roman" w:cs="Arial"/>
                <w:color w:val="000000"/>
              </w:rPr>
            </w:pPr>
          </w:p>
          <w:p w:rsidR="005C06EC" w:rsidRPr="005C06EC" w:rsidRDefault="005C06EC" w:rsidP="005C06EC">
            <w:pPr>
              <w:ind w:left="180"/>
              <w:textAlignment w:val="baseline"/>
              <w:rPr>
                <w:rFonts w:eastAsia="Times New Roman" w:cs="Arial"/>
                <w:color w:val="000000"/>
              </w:rPr>
            </w:pPr>
          </w:p>
        </w:tc>
      </w:tr>
    </w:tbl>
    <w:p w:rsidR="005C06EC" w:rsidRPr="005C06EC" w:rsidRDefault="005C06EC" w:rsidP="005C06EC">
      <w:pPr>
        <w:spacing w:after="0" w:line="276" w:lineRule="auto"/>
        <w:textAlignment w:val="baseline"/>
      </w:pPr>
    </w:p>
    <w:p w:rsidR="005C06EC" w:rsidRDefault="005C06EC" w:rsidP="005C06EC">
      <w:pPr>
        <w:spacing w:after="0" w:line="276" w:lineRule="auto"/>
        <w:textAlignment w:val="baseline"/>
      </w:pPr>
      <w:r>
        <w:t xml:space="preserve">Add </w:t>
      </w:r>
      <w:r w:rsidR="00AC3FBE">
        <w:t>one</w:t>
      </w:r>
      <w:r>
        <w:t xml:space="preserve"> more of your own ideas in the table above.</w:t>
      </w:r>
    </w:p>
    <w:p w:rsidR="005C06EC" w:rsidRDefault="005C06EC" w:rsidP="005C06EC">
      <w:pPr>
        <w:spacing w:after="0" w:line="276" w:lineRule="auto"/>
        <w:textAlignment w:val="baseline"/>
      </w:pPr>
    </w:p>
    <w:p w:rsidR="005C06EC" w:rsidRPr="00AC3FBE" w:rsidRDefault="00AC3FBE" w:rsidP="005C06EC">
      <w:pPr>
        <w:spacing w:after="0" w:line="276" w:lineRule="auto"/>
        <w:textAlignment w:val="baseline"/>
        <w:rPr>
          <w:b/>
        </w:rPr>
      </w:pPr>
      <w:r>
        <w:rPr>
          <w:b/>
        </w:rPr>
        <w:t>How can you involve students in strengthening employer engagement?</w:t>
      </w:r>
    </w:p>
    <w:p w:rsidR="005C06EC" w:rsidRDefault="005C06EC" w:rsidP="005C06EC">
      <w:pPr>
        <w:spacing w:after="0" w:line="276" w:lineRule="auto"/>
        <w:textAlignment w:val="baseline"/>
      </w:pPr>
    </w:p>
    <w:p w:rsidR="005C06EC" w:rsidRDefault="005C06EC" w:rsidP="005C06EC">
      <w:pPr>
        <w:spacing w:after="0" w:line="276" w:lineRule="auto"/>
        <w:textAlignment w:val="baseline"/>
      </w:pPr>
    </w:p>
    <w:p w:rsidR="005C06EC" w:rsidRDefault="005C06EC" w:rsidP="005C06EC">
      <w:pPr>
        <w:spacing w:after="0" w:line="276" w:lineRule="auto"/>
        <w:textAlignment w:val="baseline"/>
      </w:pPr>
    </w:p>
    <w:p w:rsidR="005C06EC" w:rsidRPr="005C06EC" w:rsidRDefault="005C06EC" w:rsidP="005C06EC">
      <w:pPr>
        <w:spacing w:after="0" w:line="276" w:lineRule="auto"/>
        <w:textAlignment w:val="baseline"/>
      </w:pPr>
    </w:p>
    <w:p w:rsidR="008118B6" w:rsidRDefault="00AC3FBE" w:rsidP="00322FE8">
      <w:r>
        <w:t>“</w:t>
      </w:r>
      <w:r w:rsidRPr="00AC3FBE">
        <w:t>An ongoing education-employer partnership is built on trust.</w:t>
      </w:r>
      <w:r>
        <w:t>”  How do you think trust is established and sustained in education-employer partnerships?</w:t>
      </w:r>
    </w:p>
    <w:p w:rsidR="00AC3FBE" w:rsidRDefault="00AC3FBE" w:rsidP="00322FE8">
      <w:bookmarkStart w:id="0" w:name="_GoBack"/>
      <w:bookmarkEnd w:id="0"/>
    </w:p>
    <w:p w:rsidR="00AC3FBE" w:rsidRDefault="00AC3FBE" w:rsidP="00322FE8"/>
    <w:p w:rsidR="00AC3FBE" w:rsidRDefault="00AC3FBE" w:rsidP="00322FE8"/>
    <w:p w:rsidR="00AC3FBE" w:rsidRDefault="00AC3FBE" w:rsidP="00AC3FBE">
      <w:pPr>
        <w:rPr>
          <w:b/>
        </w:rPr>
      </w:pPr>
      <w:r>
        <w:rPr>
          <w:b/>
        </w:rPr>
        <w:t>Any other take-aways from Session 3: Sustaining business engagement –</w:t>
      </w:r>
    </w:p>
    <w:p w:rsidR="00AC3FBE" w:rsidRDefault="00AC3FBE" w:rsidP="00322FE8"/>
    <w:p w:rsidR="00727D44" w:rsidRDefault="00727D44" w:rsidP="00322FE8"/>
    <w:p w:rsidR="00727D44" w:rsidRPr="008118B6" w:rsidRDefault="00727D44" w:rsidP="008375D0">
      <w:pPr>
        <w:ind w:right="-270"/>
      </w:pPr>
      <w:r>
        <w:sym w:font="Wingdings" w:char="F0E0"/>
      </w:r>
      <w:r>
        <w:t xml:space="preserve"> </w:t>
      </w:r>
      <w:r w:rsidR="008375D0">
        <w:t>Read through all your notes on these pages to solidify your understanding of best practices.</w:t>
      </w:r>
    </w:p>
    <w:sectPr w:rsidR="00727D44" w:rsidRPr="008118B6" w:rsidSect="00B65D70">
      <w:footerReference w:type="defaul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67F" w:rsidRDefault="00BA667F" w:rsidP="00B65D70">
      <w:pPr>
        <w:spacing w:after="0" w:line="240" w:lineRule="auto"/>
      </w:pPr>
      <w:r>
        <w:separator/>
      </w:r>
    </w:p>
  </w:endnote>
  <w:endnote w:type="continuationSeparator" w:id="0">
    <w:p w:rsidR="00BA667F" w:rsidRDefault="00BA667F" w:rsidP="00B6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8B6" w:rsidRDefault="008118B6" w:rsidP="00482FBB">
    <w:pPr>
      <w:pStyle w:val="NormalWeb"/>
      <w:pBdr>
        <w:top w:val="single" w:sz="4" w:space="1" w:color="auto"/>
      </w:pBdr>
      <w:spacing w:before="0" w:beforeAutospacing="0" w:after="0" w:afterAutospacing="0"/>
    </w:pPr>
    <w:r>
      <w:rPr>
        <w:rFonts w:ascii="Cambria" w:hAnsi="Cambria"/>
        <w:i/>
        <w:iCs/>
        <w:color w:val="000000"/>
      </w:rPr>
      <w:t>© ATLAS Adult Career Pathways – Program Development</w:t>
    </w:r>
  </w:p>
  <w:p w:rsidR="008118B6" w:rsidRDefault="008118B6" w:rsidP="00B65D70">
    <w:pPr>
      <w:pStyle w:val="NormalWeb"/>
      <w:tabs>
        <w:tab w:val="left" w:pos="8640"/>
      </w:tabs>
      <w:spacing w:before="0" w:beforeAutospacing="0" w:after="0" w:afterAutospacing="0"/>
    </w:pPr>
    <w:r>
      <w:rPr>
        <w:rFonts w:ascii="Cambria" w:hAnsi="Cambria"/>
        <w:i/>
        <w:iCs/>
        <w:color w:val="000000"/>
      </w:rPr>
      <w:t xml:space="preserve">     Engaging Employers in ACPs – The Basics – January 2018</w:t>
    </w:r>
    <w:r>
      <w:rPr>
        <w:rFonts w:ascii="Cambria" w:hAnsi="Cambria"/>
        <w:i/>
        <w:iCs/>
        <w:color w:val="000000"/>
      </w:rPr>
      <w:tab/>
    </w:r>
    <w:r w:rsidRPr="00B65D70">
      <w:rPr>
        <w:rFonts w:ascii="Cambria" w:hAnsi="Cambria"/>
        <w:i/>
        <w:iCs/>
        <w:color w:val="000000"/>
      </w:rPr>
      <w:fldChar w:fldCharType="begin"/>
    </w:r>
    <w:r w:rsidRPr="00B65D70">
      <w:rPr>
        <w:rFonts w:ascii="Cambria" w:hAnsi="Cambria"/>
        <w:i/>
        <w:iCs/>
        <w:color w:val="000000"/>
      </w:rPr>
      <w:instrText xml:space="preserve"> PAGE   \* MERGEFORMAT </w:instrText>
    </w:r>
    <w:r w:rsidRPr="00B65D70">
      <w:rPr>
        <w:rFonts w:ascii="Cambria" w:hAnsi="Cambria"/>
        <w:i/>
        <w:iCs/>
        <w:color w:val="000000"/>
      </w:rPr>
      <w:fldChar w:fldCharType="separate"/>
    </w:r>
    <w:r w:rsidR="008375D0">
      <w:rPr>
        <w:rFonts w:ascii="Cambria" w:hAnsi="Cambria"/>
        <w:i/>
        <w:iCs/>
        <w:noProof/>
        <w:color w:val="000000"/>
      </w:rPr>
      <w:t>8</w:t>
    </w:r>
    <w:r w:rsidRPr="00B65D70">
      <w:rPr>
        <w:rFonts w:ascii="Cambria" w:hAnsi="Cambria"/>
        <w:i/>
        <w:iCs/>
        <w:noProof/>
        <w:color w:val="000000"/>
      </w:rPr>
      <w:fldChar w:fldCharType="end"/>
    </w:r>
  </w:p>
  <w:p w:rsidR="008118B6" w:rsidRDefault="00811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67F" w:rsidRDefault="00BA667F" w:rsidP="00B65D70">
      <w:pPr>
        <w:spacing w:after="0" w:line="240" w:lineRule="auto"/>
      </w:pPr>
      <w:r>
        <w:separator/>
      </w:r>
    </w:p>
  </w:footnote>
  <w:footnote w:type="continuationSeparator" w:id="0">
    <w:p w:rsidR="00BA667F" w:rsidRDefault="00BA667F" w:rsidP="00B6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204"/>
    <w:multiLevelType w:val="hybridMultilevel"/>
    <w:tmpl w:val="1006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D27"/>
    <w:multiLevelType w:val="multilevel"/>
    <w:tmpl w:val="13E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F4709"/>
    <w:multiLevelType w:val="hybridMultilevel"/>
    <w:tmpl w:val="AB48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5E96"/>
    <w:multiLevelType w:val="multilevel"/>
    <w:tmpl w:val="C1DC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A106B"/>
    <w:multiLevelType w:val="hybridMultilevel"/>
    <w:tmpl w:val="20BC3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5464A"/>
    <w:multiLevelType w:val="multilevel"/>
    <w:tmpl w:val="901A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E7DF8"/>
    <w:multiLevelType w:val="multilevel"/>
    <w:tmpl w:val="E69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83"/>
    <w:rsid w:val="00164318"/>
    <w:rsid w:val="00260582"/>
    <w:rsid w:val="00322FE8"/>
    <w:rsid w:val="00482FBB"/>
    <w:rsid w:val="005B7C5B"/>
    <w:rsid w:val="005C06EC"/>
    <w:rsid w:val="00727D44"/>
    <w:rsid w:val="008118B6"/>
    <w:rsid w:val="008375D0"/>
    <w:rsid w:val="00AA6F62"/>
    <w:rsid w:val="00AC3FBE"/>
    <w:rsid w:val="00AF4BEB"/>
    <w:rsid w:val="00B65D70"/>
    <w:rsid w:val="00BA667F"/>
    <w:rsid w:val="00D03283"/>
    <w:rsid w:val="00E26BE0"/>
    <w:rsid w:val="00E31501"/>
    <w:rsid w:val="00E44F63"/>
    <w:rsid w:val="00E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EECA"/>
  <w15:chartTrackingRefBased/>
  <w15:docId w15:val="{76465177-A8C3-4801-A013-325381AF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2F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0"/>
  </w:style>
  <w:style w:type="paragraph" w:styleId="Footer">
    <w:name w:val="footer"/>
    <w:basedOn w:val="Normal"/>
    <w:link w:val="FooterChar"/>
    <w:uiPriority w:val="99"/>
    <w:unhideWhenUsed/>
    <w:rsid w:val="00B65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0"/>
  </w:style>
  <w:style w:type="paragraph" w:styleId="NormalWeb">
    <w:name w:val="Normal (Web)"/>
    <w:basedOn w:val="Normal"/>
    <w:uiPriority w:val="99"/>
    <w:semiHidden/>
    <w:unhideWhenUsed/>
    <w:rsid w:val="00B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7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C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4318"/>
    <w:pPr>
      <w:ind w:left="720"/>
      <w:contextualSpacing/>
    </w:pPr>
  </w:style>
  <w:style w:type="table" w:styleId="TableGrid">
    <w:name w:val="Table Grid"/>
    <w:basedOn w:val="TableNormal"/>
    <w:uiPriority w:val="39"/>
    <w:rsid w:val="00AA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82FB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">
    <w:name w:val="first"/>
    <w:basedOn w:val="Normal"/>
    <w:rsid w:val="008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courses.lincs.ed.gov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Solbrack</dc:creator>
  <cp:keywords/>
  <dc:description/>
  <cp:lastModifiedBy>Steve  Solbrack</cp:lastModifiedBy>
  <cp:revision>6</cp:revision>
  <cp:lastPrinted>2018-01-02T20:56:00Z</cp:lastPrinted>
  <dcterms:created xsi:type="dcterms:W3CDTF">2018-01-02T17:11:00Z</dcterms:created>
  <dcterms:modified xsi:type="dcterms:W3CDTF">2018-01-02T21:24:00Z</dcterms:modified>
</cp:coreProperties>
</file>