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Lexend" w:cs="Lexend" w:eastAsia="Lexend" w:hAnsi="Lexend"/>
          <w:b w:val="1"/>
          <w:sz w:val="28"/>
          <w:szCs w:val="28"/>
        </w:rPr>
      </w:pPr>
      <w:r w:rsidDel="00000000" w:rsidR="00000000" w:rsidRPr="00000000">
        <w:rPr>
          <w:rFonts w:ascii="Lexend" w:cs="Lexend" w:eastAsia="Lexend" w:hAnsi="Lexend"/>
          <w:b w:val="1"/>
          <w:color w:val="0000ff"/>
          <w:sz w:val="28"/>
          <w:szCs w:val="28"/>
          <w:rtl w:val="0"/>
        </w:rPr>
        <w:t xml:space="preserve">LOK (Levels of Knowing)</w:t>
      </w:r>
      <w:r w:rsidDel="00000000" w:rsidR="00000000" w:rsidRPr="00000000">
        <w:rPr>
          <w:rFonts w:ascii="Lexend" w:cs="Lexend" w:eastAsia="Lexend" w:hAnsi="Lexend"/>
          <w:b w:val="1"/>
          <w:sz w:val="28"/>
          <w:szCs w:val="28"/>
          <w:rtl w:val="0"/>
        </w:rPr>
        <w:t xml:space="preserve"> and </w:t>
      </w:r>
      <w:r w:rsidDel="00000000" w:rsidR="00000000" w:rsidRPr="00000000">
        <w:rPr>
          <w:rFonts w:ascii="Lexend" w:cs="Lexend" w:eastAsia="Lexend" w:hAnsi="Lexend"/>
          <w:b w:val="1"/>
          <w:color w:val="9900ff"/>
          <w:sz w:val="28"/>
          <w:szCs w:val="28"/>
          <w:rtl w:val="0"/>
        </w:rPr>
        <w:t xml:space="preserve">DOK (Depth of Knowledge)</w:t>
      </w:r>
      <w:r w:rsidDel="00000000" w:rsidR="00000000" w:rsidRPr="00000000">
        <w:rPr>
          <w:rFonts w:ascii="Lexend" w:cs="Lexend" w:eastAsia="Lexend" w:hAnsi="Lexend"/>
          <w:b w:val="1"/>
          <w:sz w:val="28"/>
          <w:szCs w:val="28"/>
          <w:rtl w:val="0"/>
        </w:rPr>
        <w:t xml:space="preserve">*</w:t>
      </w:r>
    </w:p>
    <w:p w:rsidR="00000000" w:rsidDel="00000000" w:rsidP="00000000" w:rsidRDefault="00000000" w:rsidRPr="00000000" w14:paraId="00000002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For planning math units, lessons, and/or activities</w:t>
        <w:br w:type="textWrapping"/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can you effectively move your learners through the levels of knowing?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Which depth of knowledge level is appropriate for each student and/or class?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650.0" w:type="dxa"/>
        <w:jc w:val="left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990"/>
        <w:gridCol w:w="1875"/>
        <w:gridCol w:w="3705"/>
        <w:gridCol w:w="4080"/>
        <w:tblGridChange w:id="0">
          <w:tblGrid>
            <w:gridCol w:w="990"/>
            <w:gridCol w:w="1875"/>
            <w:gridCol w:w="3705"/>
            <w:gridCol w:w="40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  <w:b w:val="1"/>
              </w:rPr>
            </w:pPr>
            <w:r w:rsidDel="00000000" w:rsidR="00000000" w:rsidRPr="00000000">
              <w:rPr>
                <w:rFonts w:ascii="Lexend" w:cs="Lexend" w:eastAsia="Lexend" w:hAnsi="Lexend"/>
                <w:b w:val="1"/>
                <w:rtl w:val="0"/>
              </w:rPr>
              <w:t xml:space="preserve">Levels of Knowing</w:t>
            </w:r>
          </w:p>
        </w:tc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  <w:b w:val="1"/>
              </w:rPr>
            </w:pPr>
            <w:r w:rsidDel="00000000" w:rsidR="00000000" w:rsidRPr="00000000">
              <w:rPr>
                <w:rFonts w:ascii="Lexend" w:cs="Lexend" w:eastAsia="Lexend" w:hAnsi="Lexend"/>
                <w:b w:val="1"/>
                <w:rtl w:val="0"/>
              </w:rPr>
              <w:t xml:space="preserve">Depth of Knowledge Level 1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Recall</w:t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  <w:b w:val="1"/>
              </w:rPr>
            </w:pPr>
            <w:r w:rsidDel="00000000" w:rsidR="00000000" w:rsidRPr="00000000">
              <w:rPr>
                <w:rFonts w:ascii="Lexend" w:cs="Lexend" w:eastAsia="Lexend" w:hAnsi="Lexend"/>
                <w:b w:val="1"/>
                <w:rtl w:val="0"/>
              </w:rPr>
              <w:t xml:space="preserve">Depth of Knowledge Level 2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Skill/concept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495300" cy="2435225"/>
                      <wp:effectExtent b="0" l="0" r="0" t="0"/>
                      <wp:docPr id="1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2" name="Shape 2"/>
                            <wps:spPr>
                              <a:xfrm rot="-5400000">
                                <a:off x="1667025" y="1045400"/>
                                <a:ext cx="2952900" cy="554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Lexend" w:cs="Lexend" w:eastAsia="Lexend" w:hAnsi="Lexend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Challenge yourself to include these levels in your instruction!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495300" cy="2435225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2435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  <w:b w:val="1"/>
                <w:highlight w:val="yellow"/>
              </w:rPr>
            </w:pPr>
            <w:r w:rsidDel="00000000" w:rsidR="00000000" w:rsidRPr="00000000">
              <w:rPr>
                <w:rFonts w:ascii="Lexend" w:cs="Lexend" w:eastAsia="Lexend" w:hAnsi="Lexend"/>
                <w:b w:val="1"/>
                <w:highlight w:val="yellow"/>
                <w:rtl w:val="0"/>
              </w:rPr>
              <w:t xml:space="preserve">INTUITIVE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Connect to what the learner knows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-Recall or recognition of a fact, term, information, or definition -Recall and use a simple procedure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-Discuss use of mathematical operations in daily life </w:t>
              <w:br w:type="textWrapping"/>
              <w:t xml:space="preserve">-Describe an existing understanding of a skill and/or concept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  <w:b w:val="1"/>
                <w:highlight w:val="yellow"/>
              </w:rPr>
            </w:pPr>
            <w:r w:rsidDel="00000000" w:rsidR="00000000" w:rsidRPr="00000000">
              <w:rPr>
                <w:rFonts w:ascii="Lexend" w:cs="Lexend" w:eastAsia="Lexend" w:hAnsi="Lexend"/>
                <w:b w:val="1"/>
                <w:highlight w:val="yellow"/>
                <w:rtl w:val="0"/>
              </w:rPr>
              <w:t xml:space="preserve">CONCRETE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Hands 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-Recognize an object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-Measure an object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-Organize or classify objects </w:t>
              <w:br w:type="textWrapping"/>
              <w:t xml:space="preserve">-Make observations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-Collect data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-Perform an experiment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  <w:b w:val="1"/>
                <w:highlight w:val="yellow"/>
              </w:rPr>
            </w:pPr>
            <w:r w:rsidDel="00000000" w:rsidR="00000000" w:rsidRPr="00000000">
              <w:rPr>
                <w:rFonts w:ascii="Lexend" w:cs="Lexend" w:eastAsia="Lexend" w:hAnsi="Lexend"/>
                <w:b w:val="1"/>
                <w:highlight w:val="yellow"/>
                <w:rtl w:val="0"/>
              </w:rPr>
              <w:t xml:space="preserve">PICTORIAL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 visual representation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-Identify and/or recognize an image and/or parts of an image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-Recognize a pattern of images -Visualize and or draw a representation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-Organize or classify images -Extend a pattern of images -Estimate using a number line -Display data using a table, line graph or bar graph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495300" cy="2184400"/>
                      <wp:effectExtent b="0" l="0" r="0" t="0"/>
                      <wp:docPr id="2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3" name="Shape 3"/>
                            <wps:spPr>
                              <a:xfrm rot="-5400000">
                                <a:off x="2392800" y="1889025"/>
                                <a:ext cx="2498700" cy="554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Lexend" w:cs="Lexend" w:eastAsia="Lexend" w:hAnsi="Lexend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Often, texts and worksheets focus on these levels.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495300" cy="2184400"/>
                      <wp:effectExtent b="0" l="0" r="0" t="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2184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  <w:b w:val="1"/>
                <w:shd w:fill="fce5cd" w:val="clear"/>
              </w:rPr>
            </w:pPr>
            <w:r w:rsidDel="00000000" w:rsidR="00000000" w:rsidRPr="00000000">
              <w:rPr>
                <w:rFonts w:ascii="Lexend" w:cs="Lexend" w:eastAsia="Lexend" w:hAnsi="Lexend"/>
                <w:b w:val="1"/>
                <w:shd w:fill="fce5cd" w:val="clear"/>
                <w:rtl w:val="0"/>
              </w:rPr>
              <w:t xml:space="preserve">ABSTRACT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Numbers &amp; symbols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-Identify and/or recognize a symbol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-Recognize a pattern of symbols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-Perform basic computations and/or procedures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-Identify components of a formula -Use a formula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-Organize or classify symbols -Extend a pattern of symbols -Display data using pie charts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exend" w:cs="Lexend" w:eastAsia="Lexend" w:hAnsi="Lexend"/>
                <w:b w:val="1"/>
                <w:shd w:fill="fce5cd" w:val="clear"/>
              </w:rPr>
            </w:pPr>
            <w:r w:rsidDel="00000000" w:rsidR="00000000" w:rsidRPr="00000000">
              <w:rPr>
                <w:rFonts w:ascii="Lexend" w:cs="Lexend" w:eastAsia="Lexend" w:hAnsi="Lexend"/>
                <w:b w:val="1"/>
                <w:shd w:fill="fce5cd" w:val="clear"/>
                <w:rtl w:val="0"/>
              </w:rPr>
              <w:t xml:space="preserve">APPLICATION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Math within a context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-Retrieve information from a graph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-Solve one-step word problems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-Make decisions as to how to approach the problem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-Apply a skill or concept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-Use given information </w:t>
              <w:br w:type="textWrapping"/>
              <w:t xml:space="preserve">-Estimate to solve a problem -Compare data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-Multi-step word problems -Determine probability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  <w:b w:val="1"/>
                <w:shd w:fill="d9ead3" w:val="clear"/>
              </w:rPr>
            </w:pPr>
            <w:r w:rsidDel="00000000" w:rsidR="00000000" w:rsidRPr="00000000">
              <w:rPr>
                <w:rFonts w:ascii="Lexend" w:cs="Lexend" w:eastAsia="Lexend" w:hAnsi="Lexend"/>
                <w:b w:val="1"/>
                <w:shd w:fill="d9ead3" w:val="clear"/>
                <w:rtl w:val="0"/>
              </w:rPr>
              <w:t xml:space="preserve">COMMUNICATION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Ask questions of learners and provide time for them to talk about math to you and each other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-Describe an object, image, symbol, or situation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-Explain or interpret a concept or situation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-Demonstrate conceptual knowledge through models and explanations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-Explain relationships, examples, and non-examples</w:t>
            </w:r>
          </w:p>
        </w:tc>
      </w:tr>
    </w:tbl>
    <w:p w:rsidR="00000000" w:rsidDel="00000000" w:rsidP="00000000" w:rsidRDefault="00000000" w:rsidRPr="00000000" w14:paraId="00000038">
      <w:pPr>
        <w:spacing w:after="200" w:line="276" w:lineRule="auto"/>
        <w:jc w:val="center"/>
        <w:rPr>
          <w:rFonts w:ascii="Lexend" w:cs="Lexend" w:eastAsia="Lexend" w:hAnsi="Lexend"/>
          <w:b w:val="1"/>
          <w:sz w:val="24"/>
          <w:szCs w:val="24"/>
        </w:rPr>
      </w:pPr>
      <w:r w:rsidDel="00000000" w:rsidR="00000000" w:rsidRPr="00000000">
        <w:rPr>
          <w:rFonts w:ascii="Lexend" w:cs="Lexend" w:eastAsia="Lexend" w:hAnsi="Lexend"/>
          <w:b w:val="1"/>
          <w:sz w:val="24"/>
          <w:szCs w:val="24"/>
          <w:rtl w:val="0"/>
        </w:rPr>
        <w:t xml:space="preserve">LOK LESSON PLANNING TEMPLATE</w:t>
      </w:r>
    </w:p>
    <w:tbl>
      <w:tblPr>
        <w:tblStyle w:val="Table2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15"/>
        <w:gridCol w:w="8085"/>
        <w:tblGridChange w:id="0">
          <w:tblGrid>
            <w:gridCol w:w="2715"/>
            <w:gridCol w:w="80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00" w:line="276" w:lineRule="auto"/>
              <w:jc w:val="center"/>
              <w:rPr>
                <w:rFonts w:ascii="Lexend" w:cs="Lexend" w:eastAsia="Lexend" w:hAnsi="Lexend"/>
                <w:b w:val="1"/>
              </w:rPr>
            </w:pPr>
            <w:r w:rsidDel="00000000" w:rsidR="00000000" w:rsidRPr="00000000">
              <w:rPr>
                <w:rFonts w:ascii="Lexend" w:cs="Lexend" w:eastAsia="Lexend" w:hAnsi="Lexend"/>
                <w:b w:val="1"/>
                <w:rtl w:val="0"/>
              </w:rPr>
              <w:t xml:space="preserve">Objective(s):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exend" w:cs="Lexend" w:eastAsia="Lexend" w:hAnsi="Lexe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00" w:line="276" w:lineRule="auto"/>
              <w:jc w:val="center"/>
              <w:rPr>
                <w:rFonts w:ascii="Lexend" w:cs="Lexend" w:eastAsia="Lexend" w:hAnsi="Lexend"/>
                <w:b w:val="1"/>
              </w:rPr>
            </w:pPr>
            <w:r w:rsidDel="00000000" w:rsidR="00000000" w:rsidRPr="00000000">
              <w:rPr>
                <w:rFonts w:ascii="Lexend" w:cs="Lexend" w:eastAsia="Lexend" w:hAnsi="Lexend"/>
                <w:b w:val="1"/>
                <w:rtl w:val="0"/>
              </w:rPr>
              <w:t xml:space="preserve">Learning Target(s):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exend" w:cs="Lexend" w:eastAsia="Lexend" w:hAnsi="Lexe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00" w:line="276" w:lineRule="auto"/>
              <w:jc w:val="center"/>
              <w:rPr>
                <w:rFonts w:ascii="Lexend" w:cs="Lexend" w:eastAsia="Lexend" w:hAnsi="Lexend"/>
                <w:b w:val="1"/>
              </w:rPr>
            </w:pPr>
            <w:r w:rsidDel="00000000" w:rsidR="00000000" w:rsidRPr="00000000">
              <w:rPr>
                <w:rFonts w:ascii="Lexend" w:cs="Lexend" w:eastAsia="Lexend" w:hAnsi="Lexend"/>
                <w:b w:val="1"/>
                <w:rtl w:val="0"/>
              </w:rPr>
              <w:t xml:space="preserve">Standard(s):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exend" w:cs="Lexend" w:eastAsia="Lexend" w:hAnsi="Lexe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785.0" w:type="dxa"/>
        <w:jc w:val="left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2505"/>
        <w:gridCol w:w="3285"/>
        <w:gridCol w:w="4995"/>
        <w:tblGridChange w:id="0">
          <w:tblGrid>
            <w:gridCol w:w="2505"/>
            <w:gridCol w:w="3285"/>
            <w:gridCol w:w="499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  <w:b w:val="1"/>
              </w:rPr>
            </w:pPr>
            <w:r w:rsidDel="00000000" w:rsidR="00000000" w:rsidRPr="00000000">
              <w:rPr>
                <w:rFonts w:ascii="Lexend" w:cs="Lexend" w:eastAsia="Lexend" w:hAnsi="Lexend"/>
                <w:b w:val="1"/>
                <w:rtl w:val="0"/>
              </w:rPr>
              <w:t xml:space="preserve">Levels of Knowing</w:t>
            </w:r>
          </w:p>
        </w:tc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  <w:b w:val="1"/>
              </w:rPr>
            </w:pPr>
            <w:r w:rsidDel="00000000" w:rsidR="00000000" w:rsidRPr="00000000">
              <w:rPr>
                <w:rFonts w:ascii="Lexend" w:cs="Lexend" w:eastAsia="Lexend" w:hAnsi="Lexend"/>
                <w:b w:val="1"/>
                <w:rtl w:val="0"/>
              </w:rPr>
              <w:t xml:space="preserve">Lesson Planning Notes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  <w:b w:val="1"/>
                <w:highlight w:val="yellow"/>
              </w:rPr>
            </w:pPr>
            <w:r w:rsidDel="00000000" w:rsidR="00000000" w:rsidRPr="00000000">
              <w:rPr>
                <w:rFonts w:ascii="Lexend" w:cs="Lexend" w:eastAsia="Lexend" w:hAnsi="Lexend"/>
                <w:b w:val="1"/>
                <w:highlight w:val="yellow"/>
                <w:rtl w:val="0"/>
              </w:rPr>
              <w:t xml:space="preserve">INTUITIVE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Connect to what the learner knows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  <w:b w:val="1"/>
                <w:highlight w:val="yellow"/>
              </w:rPr>
            </w:pPr>
            <w:r w:rsidDel="00000000" w:rsidR="00000000" w:rsidRPr="00000000">
              <w:rPr>
                <w:rFonts w:ascii="Lexend" w:cs="Lexend" w:eastAsia="Lexend" w:hAnsi="Lexend"/>
                <w:b w:val="1"/>
                <w:highlight w:val="yellow"/>
                <w:rtl w:val="0"/>
              </w:rPr>
              <w:t xml:space="preserve">CONCRETE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Hands on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  <w:b w:val="1"/>
                <w:highlight w:val="yellow"/>
              </w:rPr>
            </w:pPr>
            <w:r w:rsidDel="00000000" w:rsidR="00000000" w:rsidRPr="00000000">
              <w:rPr>
                <w:rFonts w:ascii="Lexend" w:cs="Lexend" w:eastAsia="Lexend" w:hAnsi="Lexend"/>
                <w:b w:val="1"/>
                <w:highlight w:val="yellow"/>
                <w:rtl w:val="0"/>
              </w:rPr>
              <w:t xml:space="preserve">PICTORIAL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 visual representation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  <w:b w:val="1"/>
                <w:shd w:fill="fce5cd" w:val="clear"/>
              </w:rPr>
            </w:pPr>
            <w:r w:rsidDel="00000000" w:rsidR="00000000" w:rsidRPr="00000000">
              <w:rPr>
                <w:rFonts w:ascii="Lexend" w:cs="Lexend" w:eastAsia="Lexend" w:hAnsi="Lexend"/>
                <w:b w:val="1"/>
                <w:shd w:fill="fce5cd" w:val="clear"/>
                <w:rtl w:val="0"/>
              </w:rPr>
              <w:t xml:space="preserve">ABSTRACT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Numbers &amp; symbols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  <w:b w:val="1"/>
                <w:shd w:fill="fce5cd" w:val="clear"/>
              </w:rPr>
            </w:pPr>
            <w:r w:rsidDel="00000000" w:rsidR="00000000" w:rsidRPr="00000000">
              <w:rPr>
                <w:rFonts w:ascii="Lexend" w:cs="Lexend" w:eastAsia="Lexend" w:hAnsi="Lexend"/>
                <w:b w:val="1"/>
                <w:shd w:fill="fce5cd" w:val="clear"/>
                <w:rtl w:val="0"/>
              </w:rPr>
              <w:t xml:space="preserve">APPLICATION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Math within a context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rFonts w:ascii="Lexend" w:cs="Lexend" w:eastAsia="Lexend" w:hAnsi="Lexend"/>
                <w:b w:val="1"/>
                <w:shd w:fill="d9ead3" w:val="clear"/>
              </w:rPr>
            </w:pPr>
            <w:r w:rsidDel="00000000" w:rsidR="00000000" w:rsidRPr="00000000">
              <w:rPr>
                <w:rFonts w:ascii="Lexend" w:cs="Lexend" w:eastAsia="Lexend" w:hAnsi="Lexend"/>
                <w:b w:val="1"/>
                <w:shd w:fill="d9ead3" w:val="clear"/>
                <w:rtl w:val="0"/>
              </w:rPr>
              <w:t xml:space="preserve">COMMUNICATION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Ask questions of learners and provide time for them to talk about math to you and each other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spacing w:after="200" w:line="276" w:lineRule="auto"/>
        <w:jc w:val="center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exend Light">
    <w:embedRegular w:fontKey="{00000000-0000-0000-0000-000000000000}" r:id="rId1" w:subsetted="0"/>
    <w:embedBold w:fontKey="{00000000-0000-0000-0000-000000000000}" r:id="rId2" w:subsetted="0"/>
  </w:font>
  <w:font w:name="Tahoma">
    <w:embedRegular w:fontKey="{00000000-0000-0000-0000-000000000000}" r:id="rId3" w:subsetted="0"/>
    <w:embedBold w:fontKey="{00000000-0000-0000-0000-000000000000}" r:id="rId4" w:subsetted="0"/>
  </w:font>
  <w:font w:name="Lexen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rPr>
        <w:rFonts w:ascii="Lexend" w:cs="Lexend" w:eastAsia="Lexend" w:hAnsi="Lexend"/>
        <w:b w:val="1"/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*Planning tool created by Lindsey Pust and Amy Vickers, 2013 based on Levels of Knowing Mathematics (Mahesh Sharma) and Depth of Knowledge (Norman Webb). </w:t>
    </w:r>
    <w:r w:rsidDel="00000000" w:rsidR="00000000" w:rsidRPr="00000000">
      <w:rPr>
        <w:rFonts w:ascii="Lexend" w:cs="Lexend" w:eastAsia="Lexend" w:hAnsi="Lexend"/>
        <w:b w:val="1"/>
        <w:sz w:val="18"/>
        <w:szCs w:val="18"/>
        <w:rtl w:val="0"/>
      </w:rPr>
      <w:t xml:space="preserve">Updated by Lindsey Pust 2023.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exend Light" w:cs="Lexend Light" w:eastAsia="Lexend Light" w:hAnsi="Lexend Light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exendLight-regular.ttf"/><Relationship Id="rId2" Type="http://schemas.openxmlformats.org/officeDocument/2006/relationships/font" Target="fonts/LexendLight-bold.ttf"/><Relationship Id="rId3" Type="http://schemas.openxmlformats.org/officeDocument/2006/relationships/font" Target="fonts/Tahoma-regular.ttf"/><Relationship Id="rId4" Type="http://schemas.openxmlformats.org/officeDocument/2006/relationships/font" Target="fonts/Tahoma-bold.ttf"/><Relationship Id="rId5" Type="http://schemas.openxmlformats.org/officeDocument/2006/relationships/font" Target="fonts/Lexend-regular.ttf"/><Relationship Id="rId6" Type="http://schemas.openxmlformats.org/officeDocument/2006/relationships/font" Target="fonts/Lexen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