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8C6" w:rsidRDefault="00FC47FE">
      <w:pPr>
        <w:spacing w:after="0" w:line="240" w:lineRule="auto"/>
        <w:rPr>
          <w:sz w:val="24"/>
          <w:szCs w:val="24"/>
        </w:rPr>
      </w:pPr>
      <w:bookmarkStart w:id="0" w:name="_gjdgxs" w:colFirst="0" w:colLast="0"/>
      <w:bookmarkEnd w:id="0"/>
      <w:r>
        <w:rPr>
          <w:b/>
          <w:sz w:val="24"/>
          <w:szCs w:val="24"/>
        </w:rPr>
        <w:t xml:space="preserve">Transitions Advisory Team Purpose: </w:t>
      </w:r>
    </w:p>
    <w:p w:rsidR="000408C6" w:rsidRDefault="00FC47FE">
      <w:pPr>
        <w:shd w:val="clear" w:color="auto" w:fill="FFFFFF"/>
        <w:spacing w:after="0" w:line="240" w:lineRule="auto"/>
        <w:rPr>
          <w:sz w:val="24"/>
          <w:szCs w:val="24"/>
        </w:rPr>
      </w:pPr>
      <w:r>
        <w:rPr>
          <w:sz w:val="24"/>
          <w:szCs w:val="24"/>
        </w:rPr>
        <w:t xml:space="preserve">The </w:t>
      </w:r>
      <w:r>
        <w:rPr>
          <w:sz w:val="24"/>
          <w:szCs w:val="24"/>
        </w:rPr>
        <w:t>Transitions Professional Development (PD) Advisory Team is an ATLAS-sponsored team designed to strengthen Transitions PD work in Minnesota. This can include Adult Career Pathways (ACP), Integrated Education and Training (IET), Academic, Career, and Employa</w:t>
      </w:r>
      <w:r>
        <w:rPr>
          <w:sz w:val="24"/>
          <w:szCs w:val="24"/>
        </w:rPr>
        <w:t>bility Skills (ACES), as well as postsecondary partnerships. This advisory team guides the development of relevant, meaningful, high-quality, and effective PD for ABE teachers and managers and others involved with transitions work.</w:t>
      </w:r>
    </w:p>
    <w:p w:rsidR="000408C6" w:rsidRDefault="00FC47FE">
      <w:pPr>
        <w:shd w:val="clear" w:color="auto" w:fill="FFFFFF"/>
        <w:spacing w:before="280" w:after="0" w:line="240" w:lineRule="auto"/>
        <w:rPr>
          <w:sz w:val="24"/>
          <w:szCs w:val="24"/>
        </w:rPr>
      </w:pPr>
      <w:r>
        <w:rPr>
          <w:sz w:val="24"/>
          <w:szCs w:val="24"/>
        </w:rPr>
        <w:t>The Transitions PD Advis</w:t>
      </w:r>
      <w:r>
        <w:rPr>
          <w:sz w:val="24"/>
          <w:szCs w:val="24"/>
        </w:rPr>
        <w:t>ory Team consists of the ATLAS Director, the ATLAS Transitions Coordinator, the MDE PD Specialist, the MDE Transitions Specialist, key ATLAS consultants, at least one Regional Transitions Coordinator (RTC) and additional program representatives from classr</w:t>
      </w:r>
      <w:r>
        <w:rPr>
          <w:sz w:val="24"/>
          <w:szCs w:val="24"/>
        </w:rPr>
        <w:t xml:space="preserve">oom and administrative contexts. </w:t>
      </w:r>
    </w:p>
    <w:p w:rsidR="000408C6" w:rsidRDefault="00FC47FE">
      <w:pPr>
        <w:shd w:val="clear" w:color="auto" w:fill="FFFFFF"/>
        <w:spacing w:before="280" w:after="0" w:line="240" w:lineRule="auto"/>
        <w:rPr>
          <w:sz w:val="24"/>
          <w:szCs w:val="24"/>
        </w:rPr>
      </w:pPr>
      <w:r>
        <w:rPr>
          <w:sz w:val="24"/>
          <w:szCs w:val="24"/>
        </w:rPr>
        <w:t>The Team is responsible for planning and strengthening transitions-focused PD in Minnesota, as well as specific tasks yearly to support current and forthcoming PD efforts.  Such offerings may focus on establishing partners</w:t>
      </w:r>
      <w:r>
        <w:rPr>
          <w:sz w:val="24"/>
          <w:szCs w:val="24"/>
        </w:rPr>
        <w:t xml:space="preserve">hips with local colleges and employers, collaborating with Local Workforce Development Boards, furthering ACES integration, and implementing Integrated Education and Training (IET) classes. </w:t>
      </w:r>
    </w:p>
    <w:p w:rsidR="000408C6" w:rsidRDefault="00FC47FE">
      <w:pPr>
        <w:shd w:val="clear" w:color="auto" w:fill="FFFFFF"/>
        <w:spacing w:before="280" w:after="0" w:line="240" w:lineRule="auto"/>
        <w:rPr>
          <w:sz w:val="24"/>
          <w:szCs w:val="24"/>
        </w:rPr>
      </w:pPr>
      <w:r>
        <w:rPr>
          <w:i/>
          <w:sz w:val="24"/>
          <w:szCs w:val="24"/>
        </w:rPr>
        <w:t>Expectations for Transitions PD Advisory Team members:</w:t>
      </w:r>
    </w:p>
    <w:p w:rsidR="000408C6" w:rsidRDefault="00FC47FE">
      <w:pPr>
        <w:numPr>
          <w:ilvl w:val="0"/>
          <w:numId w:val="3"/>
        </w:numPr>
        <w:spacing w:after="0" w:line="240" w:lineRule="auto"/>
        <w:rPr>
          <w:sz w:val="24"/>
          <w:szCs w:val="24"/>
        </w:rPr>
      </w:pPr>
      <w:r>
        <w:rPr>
          <w:sz w:val="24"/>
          <w:szCs w:val="24"/>
        </w:rPr>
        <w:t xml:space="preserve">Commit to </w:t>
      </w:r>
      <w:r>
        <w:rPr>
          <w:sz w:val="24"/>
          <w:szCs w:val="24"/>
        </w:rPr>
        <w:t>serve a 1-year term on the Team (July 2023 - June 2024), with the potential of extension</w:t>
      </w:r>
    </w:p>
    <w:p w:rsidR="000408C6" w:rsidRDefault="00FC47FE">
      <w:pPr>
        <w:numPr>
          <w:ilvl w:val="0"/>
          <w:numId w:val="3"/>
        </w:numPr>
        <w:shd w:val="clear" w:color="auto" w:fill="FFFFFF"/>
        <w:spacing w:after="0" w:line="240" w:lineRule="auto"/>
        <w:rPr>
          <w:sz w:val="24"/>
          <w:szCs w:val="24"/>
        </w:rPr>
      </w:pPr>
      <w:r>
        <w:rPr>
          <w:sz w:val="24"/>
          <w:szCs w:val="24"/>
        </w:rPr>
        <w:t>Participate in five 2-hour meetings, all conducted virtually.</w:t>
      </w:r>
    </w:p>
    <w:p w:rsidR="000408C6" w:rsidRDefault="00FC47FE">
      <w:pPr>
        <w:numPr>
          <w:ilvl w:val="1"/>
          <w:numId w:val="3"/>
        </w:numPr>
        <w:shd w:val="clear" w:color="auto" w:fill="FFFFFF"/>
        <w:spacing w:after="0" w:line="240" w:lineRule="auto"/>
        <w:rPr>
          <w:sz w:val="24"/>
          <w:szCs w:val="24"/>
        </w:rPr>
      </w:pPr>
      <w:r>
        <w:rPr>
          <w:sz w:val="24"/>
          <w:szCs w:val="24"/>
        </w:rPr>
        <w:t>Exact days and times to be determined based on advisory team members’ availability, but all meetings will</w:t>
      </w:r>
      <w:r>
        <w:rPr>
          <w:sz w:val="24"/>
          <w:szCs w:val="24"/>
        </w:rPr>
        <w:t xml:space="preserve"> take place between September - June, between 9am and 5pm weekdays.</w:t>
      </w:r>
    </w:p>
    <w:p w:rsidR="000408C6" w:rsidRDefault="00FC47FE">
      <w:pPr>
        <w:numPr>
          <w:ilvl w:val="0"/>
          <w:numId w:val="3"/>
        </w:numPr>
        <w:shd w:val="clear" w:color="auto" w:fill="FFFFFF"/>
        <w:spacing w:after="0" w:line="240" w:lineRule="auto"/>
        <w:rPr>
          <w:sz w:val="24"/>
          <w:szCs w:val="24"/>
        </w:rPr>
      </w:pPr>
      <w:r>
        <w:rPr>
          <w:sz w:val="24"/>
          <w:szCs w:val="24"/>
        </w:rPr>
        <w:t>Participate actively in Team sub-groups (with possible meeting times outside of our listed dates). Subgroups may</w:t>
      </w:r>
      <w:r>
        <w:rPr>
          <w:sz w:val="24"/>
          <w:szCs w:val="24"/>
        </w:rPr>
        <w:t xml:space="preserve"> include: Partnering with postsecondary, Working with employers, Credential</w:t>
      </w:r>
      <w:r>
        <w:rPr>
          <w:sz w:val="24"/>
          <w:szCs w:val="24"/>
        </w:rPr>
        <w:t>s, IET</w:t>
      </w:r>
    </w:p>
    <w:p w:rsidR="000408C6" w:rsidRDefault="00FC47FE">
      <w:pPr>
        <w:numPr>
          <w:ilvl w:val="0"/>
          <w:numId w:val="3"/>
        </w:numPr>
        <w:shd w:val="clear" w:color="auto" w:fill="FFFFFF"/>
        <w:spacing w:after="0" w:line="240" w:lineRule="auto"/>
        <w:rPr>
          <w:sz w:val="24"/>
          <w:szCs w:val="24"/>
        </w:rPr>
      </w:pPr>
      <w:r>
        <w:rPr>
          <w:sz w:val="24"/>
          <w:szCs w:val="24"/>
        </w:rPr>
        <w:t>Respond to electronic requests for input/feedback in a timely manner (within 1-2 business days)</w:t>
      </w:r>
    </w:p>
    <w:p w:rsidR="000408C6" w:rsidRDefault="00FC47FE">
      <w:pPr>
        <w:numPr>
          <w:ilvl w:val="0"/>
          <w:numId w:val="3"/>
        </w:numPr>
        <w:shd w:val="clear" w:color="auto" w:fill="FFFFFF"/>
        <w:spacing w:after="0" w:line="240" w:lineRule="auto"/>
        <w:rPr>
          <w:sz w:val="24"/>
          <w:szCs w:val="24"/>
        </w:rPr>
      </w:pPr>
      <w:r>
        <w:rPr>
          <w:sz w:val="24"/>
          <w:szCs w:val="24"/>
        </w:rPr>
        <w:t>Attend and assist as needed at a</w:t>
      </w:r>
      <w:r>
        <w:rPr>
          <w:sz w:val="24"/>
          <w:szCs w:val="24"/>
        </w:rPr>
        <w:t xml:space="preserve"> </w:t>
      </w:r>
      <w:r>
        <w:rPr>
          <w:i/>
          <w:sz w:val="24"/>
          <w:szCs w:val="24"/>
        </w:rPr>
        <w:t>statewide transitions-focused virtual event</w:t>
      </w:r>
      <w:r>
        <w:rPr>
          <w:sz w:val="24"/>
          <w:szCs w:val="24"/>
        </w:rPr>
        <w:t xml:space="preserve"> late spring.  </w:t>
      </w:r>
    </w:p>
    <w:p w:rsidR="000408C6" w:rsidRDefault="00FC47FE">
      <w:pPr>
        <w:numPr>
          <w:ilvl w:val="0"/>
          <w:numId w:val="3"/>
        </w:numPr>
        <w:shd w:val="clear" w:color="auto" w:fill="FFFFFF"/>
        <w:spacing w:after="0" w:line="240" w:lineRule="auto"/>
        <w:rPr>
          <w:sz w:val="24"/>
          <w:szCs w:val="24"/>
        </w:rPr>
      </w:pPr>
      <w:r>
        <w:rPr>
          <w:sz w:val="24"/>
          <w:szCs w:val="24"/>
        </w:rPr>
        <w:t>Attend and assist in developing/facilitating a</w:t>
      </w:r>
      <w:r>
        <w:rPr>
          <w:sz w:val="24"/>
          <w:szCs w:val="24"/>
        </w:rPr>
        <w:t xml:space="preserve"> Transitions-</w:t>
      </w:r>
      <w:r>
        <w:rPr>
          <w:sz w:val="24"/>
          <w:szCs w:val="24"/>
        </w:rPr>
        <w:t>focused Webinar Series (</w:t>
      </w:r>
      <w:r>
        <w:rPr>
          <w:sz w:val="24"/>
          <w:szCs w:val="24"/>
          <w:u w:val="single"/>
        </w:rPr>
        <w:t>times/dates TBD</w:t>
      </w:r>
      <w:r>
        <w:rPr>
          <w:sz w:val="24"/>
          <w:szCs w:val="24"/>
        </w:rPr>
        <w:t>) and Regional Event workshops throughout the year</w:t>
      </w:r>
    </w:p>
    <w:p w:rsidR="000408C6" w:rsidRDefault="00FC47FE">
      <w:pPr>
        <w:numPr>
          <w:ilvl w:val="0"/>
          <w:numId w:val="3"/>
        </w:numPr>
        <w:spacing w:after="0" w:line="240" w:lineRule="auto"/>
        <w:rPr>
          <w:sz w:val="24"/>
          <w:szCs w:val="24"/>
        </w:rPr>
      </w:pPr>
      <w:r>
        <w:rPr>
          <w:sz w:val="24"/>
          <w:szCs w:val="24"/>
        </w:rPr>
        <w:t>Bring local/regional PD needs to the committee</w:t>
      </w:r>
    </w:p>
    <w:p w:rsidR="000408C6" w:rsidRDefault="00FC47FE">
      <w:pPr>
        <w:numPr>
          <w:ilvl w:val="0"/>
          <w:numId w:val="3"/>
        </w:numPr>
        <w:spacing w:after="0" w:line="240" w:lineRule="auto"/>
        <w:rPr>
          <w:sz w:val="24"/>
          <w:szCs w:val="24"/>
        </w:rPr>
      </w:pPr>
      <w:r>
        <w:rPr>
          <w:sz w:val="24"/>
          <w:szCs w:val="24"/>
        </w:rPr>
        <w:t>Share PD information &amp; resources with practitioners in their program/region</w:t>
      </w:r>
    </w:p>
    <w:p w:rsidR="000408C6" w:rsidRDefault="00FC47FE">
      <w:pPr>
        <w:numPr>
          <w:ilvl w:val="0"/>
          <w:numId w:val="3"/>
        </w:numPr>
        <w:shd w:val="clear" w:color="auto" w:fill="FFFFFF"/>
        <w:spacing w:after="0" w:line="240" w:lineRule="auto"/>
        <w:rPr>
          <w:sz w:val="24"/>
          <w:szCs w:val="24"/>
        </w:rPr>
      </w:pPr>
      <w:r>
        <w:rPr>
          <w:sz w:val="24"/>
          <w:szCs w:val="24"/>
        </w:rPr>
        <w:t>Attend additional ACP and transitions relat</w:t>
      </w:r>
      <w:r>
        <w:rPr>
          <w:sz w:val="24"/>
          <w:szCs w:val="24"/>
        </w:rPr>
        <w:t xml:space="preserve">ed events and meetings in your area as able to inform the group and provide insights toward our goals.  </w:t>
      </w:r>
    </w:p>
    <w:p w:rsidR="000408C6" w:rsidRDefault="00FC47FE">
      <w:pPr>
        <w:numPr>
          <w:ilvl w:val="0"/>
          <w:numId w:val="3"/>
        </w:numPr>
        <w:shd w:val="clear" w:color="auto" w:fill="FFFFFF"/>
        <w:spacing w:after="0" w:line="240" w:lineRule="auto"/>
        <w:rPr>
          <w:sz w:val="24"/>
          <w:szCs w:val="24"/>
        </w:rPr>
      </w:pPr>
      <w:r>
        <w:rPr>
          <w:color w:val="222222"/>
          <w:sz w:val="24"/>
          <w:szCs w:val="24"/>
        </w:rPr>
        <w:t>As agreed upon as a group, contribute to newsletter articles, resource library suggestions, or other small projects to lend your expertise to the field</w:t>
      </w:r>
    </w:p>
    <w:p w:rsidR="000408C6" w:rsidRDefault="000408C6">
      <w:pPr>
        <w:shd w:val="clear" w:color="auto" w:fill="FFFFFF"/>
        <w:spacing w:after="0" w:line="240" w:lineRule="auto"/>
        <w:rPr>
          <w:i/>
          <w:color w:val="0000FF"/>
          <w:sz w:val="24"/>
          <w:szCs w:val="24"/>
        </w:rPr>
      </w:pPr>
    </w:p>
    <w:p w:rsidR="000408C6" w:rsidRDefault="00FC47FE">
      <w:pPr>
        <w:shd w:val="clear" w:color="auto" w:fill="FFFFFF"/>
        <w:spacing w:after="0" w:line="240" w:lineRule="auto"/>
        <w:rPr>
          <w:sz w:val="24"/>
          <w:szCs w:val="24"/>
        </w:rPr>
      </w:pPr>
      <w:r>
        <w:rPr>
          <w:i/>
          <w:sz w:val="24"/>
          <w:szCs w:val="24"/>
        </w:rPr>
        <w:t>Leadership:</w:t>
      </w:r>
      <w:r>
        <w:rPr>
          <w:sz w:val="24"/>
          <w:szCs w:val="24"/>
        </w:rPr>
        <w:t xml:space="preserve"> The Transitions PD Advisory Team will be chaired by the ATLAS Transitions Coordinator, with guidance from the ATLAS Director, and MDE PD &amp; MDE Transitions Specialists.</w:t>
      </w:r>
    </w:p>
    <w:p w:rsidR="000408C6" w:rsidRDefault="000408C6">
      <w:pPr>
        <w:spacing w:after="0" w:line="240" w:lineRule="auto"/>
        <w:rPr>
          <w:b/>
          <w:color w:val="0000FF"/>
          <w:sz w:val="24"/>
          <w:szCs w:val="24"/>
        </w:rPr>
      </w:pPr>
    </w:p>
    <w:p w:rsidR="000408C6" w:rsidRDefault="00FC47FE">
      <w:pPr>
        <w:spacing w:after="0" w:line="240" w:lineRule="auto"/>
        <w:rPr>
          <w:b/>
          <w:sz w:val="24"/>
          <w:szCs w:val="24"/>
        </w:rPr>
      </w:pPr>
      <w:r>
        <w:rPr>
          <w:b/>
          <w:sz w:val="24"/>
          <w:szCs w:val="24"/>
        </w:rPr>
        <w:t>Qualifications - Required:</w:t>
      </w:r>
    </w:p>
    <w:p w:rsidR="000408C6" w:rsidRDefault="00FC47FE">
      <w:pPr>
        <w:numPr>
          <w:ilvl w:val="0"/>
          <w:numId w:val="4"/>
        </w:numPr>
        <w:pBdr>
          <w:top w:val="nil"/>
          <w:left w:val="nil"/>
          <w:bottom w:val="nil"/>
          <w:right w:val="nil"/>
          <w:between w:val="nil"/>
        </w:pBdr>
        <w:spacing w:after="0" w:line="240" w:lineRule="auto"/>
        <w:rPr>
          <w:sz w:val="24"/>
          <w:szCs w:val="24"/>
        </w:rPr>
      </w:pPr>
      <w:r>
        <w:rPr>
          <w:sz w:val="24"/>
          <w:szCs w:val="24"/>
        </w:rPr>
        <w:t>Currently or recently employed/contracted</w:t>
      </w:r>
      <w:r>
        <w:rPr>
          <w:sz w:val="24"/>
          <w:szCs w:val="24"/>
        </w:rPr>
        <w:t xml:space="preserve"> with a Minnesota ABE program</w:t>
      </w:r>
    </w:p>
    <w:p w:rsidR="000408C6" w:rsidRDefault="00FC47FE">
      <w:pPr>
        <w:numPr>
          <w:ilvl w:val="0"/>
          <w:numId w:val="4"/>
        </w:numPr>
        <w:pBdr>
          <w:top w:val="nil"/>
          <w:left w:val="nil"/>
          <w:bottom w:val="nil"/>
          <w:right w:val="nil"/>
          <w:between w:val="nil"/>
        </w:pBdr>
        <w:spacing w:after="0" w:line="240" w:lineRule="auto"/>
        <w:rPr>
          <w:sz w:val="24"/>
          <w:szCs w:val="24"/>
        </w:rPr>
      </w:pPr>
      <w:r>
        <w:rPr>
          <w:sz w:val="24"/>
          <w:szCs w:val="24"/>
        </w:rPr>
        <w:t>Experience with one or more</w:t>
      </w:r>
      <w:r>
        <w:rPr>
          <w:sz w:val="24"/>
          <w:szCs w:val="24"/>
        </w:rPr>
        <w:t xml:space="preserve"> of the following:</w:t>
      </w:r>
    </w:p>
    <w:p w:rsidR="000408C6" w:rsidRDefault="00FC47FE">
      <w:pPr>
        <w:numPr>
          <w:ilvl w:val="1"/>
          <w:numId w:val="4"/>
        </w:numPr>
        <w:pBdr>
          <w:top w:val="nil"/>
          <w:left w:val="nil"/>
          <w:bottom w:val="nil"/>
          <w:right w:val="nil"/>
          <w:between w:val="nil"/>
        </w:pBdr>
        <w:spacing w:after="0" w:line="240" w:lineRule="auto"/>
        <w:rPr>
          <w:sz w:val="24"/>
          <w:szCs w:val="24"/>
        </w:rPr>
      </w:pPr>
      <w:r>
        <w:rPr>
          <w:sz w:val="24"/>
          <w:szCs w:val="24"/>
        </w:rPr>
        <w:t xml:space="preserve">Adult Career Pathways </w:t>
      </w:r>
      <w:r>
        <w:rPr>
          <w:sz w:val="24"/>
          <w:szCs w:val="24"/>
        </w:rPr>
        <w:t>ABE program instru</w:t>
      </w:r>
      <w:r>
        <w:rPr>
          <w:sz w:val="24"/>
          <w:szCs w:val="24"/>
        </w:rPr>
        <w:t xml:space="preserve">ction and/or </w:t>
      </w:r>
      <w:r>
        <w:rPr>
          <w:sz w:val="24"/>
          <w:szCs w:val="24"/>
        </w:rPr>
        <w:t>administration</w:t>
      </w:r>
    </w:p>
    <w:p w:rsidR="000408C6" w:rsidRDefault="00FC47FE">
      <w:pPr>
        <w:numPr>
          <w:ilvl w:val="1"/>
          <w:numId w:val="4"/>
        </w:numPr>
        <w:pBdr>
          <w:top w:val="nil"/>
          <w:left w:val="nil"/>
          <w:bottom w:val="nil"/>
          <w:right w:val="nil"/>
          <w:between w:val="nil"/>
        </w:pBdr>
        <w:spacing w:after="0" w:line="240" w:lineRule="auto"/>
        <w:rPr>
          <w:sz w:val="24"/>
          <w:szCs w:val="24"/>
        </w:rPr>
      </w:pPr>
      <w:r>
        <w:rPr>
          <w:sz w:val="24"/>
          <w:szCs w:val="24"/>
        </w:rPr>
        <w:t xml:space="preserve">IET (Integrated Education and Training) </w:t>
      </w:r>
    </w:p>
    <w:p w:rsidR="000408C6" w:rsidRDefault="00FC47FE">
      <w:pPr>
        <w:numPr>
          <w:ilvl w:val="1"/>
          <w:numId w:val="4"/>
        </w:numPr>
        <w:pBdr>
          <w:top w:val="nil"/>
          <w:left w:val="nil"/>
          <w:bottom w:val="nil"/>
          <w:right w:val="nil"/>
          <w:between w:val="nil"/>
        </w:pBdr>
        <w:spacing w:after="0" w:line="240" w:lineRule="auto"/>
        <w:rPr>
          <w:sz w:val="24"/>
          <w:szCs w:val="24"/>
        </w:rPr>
      </w:pPr>
      <w:r>
        <w:rPr>
          <w:sz w:val="24"/>
          <w:szCs w:val="24"/>
        </w:rPr>
        <w:t>ACES implementation</w:t>
      </w:r>
    </w:p>
    <w:p w:rsidR="000408C6" w:rsidRDefault="00FC47FE">
      <w:pPr>
        <w:numPr>
          <w:ilvl w:val="1"/>
          <w:numId w:val="4"/>
        </w:numPr>
        <w:pBdr>
          <w:top w:val="nil"/>
          <w:left w:val="nil"/>
          <w:bottom w:val="nil"/>
          <w:right w:val="nil"/>
          <w:between w:val="nil"/>
        </w:pBdr>
        <w:spacing w:after="0" w:line="240" w:lineRule="auto"/>
        <w:rPr>
          <w:sz w:val="24"/>
          <w:szCs w:val="24"/>
        </w:rPr>
      </w:pPr>
      <w:r>
        <w:rPr>
          <w:sz w:val="24"/>
          <w:szCs w:val="24"/>
        </w:rPr>
        <w:t>postsecondary transitions and partnerships</w:t>
      </w:r>
    </w:p>
    <w:p w:rsidR="000408C6" w:rsidRDefault="00FC47FE">
      <w:pPr>
        <w:spacing w:after="0" w:line="240" w:lineRule="auto"/>
        <w:rPr>
          <w:b/>
          <w:sz w:val="24"/>
          <w:szCs w:val="24"/>
        </w:rPr>
      </w:pPr>
      <w:r>
        <w:rPr>
          <w:b/>
          <w:sz w:val="24"/>
          <w:szCs w:val="24"/>
        </w:rPr>
        <w:t>Qualifications - Desired:</w:t>
      </w:r>
    </w:p>
    <w:p w:rsidR="000408C6" w:rsidRDefault="00FC47FE">
      <w:pPr>
        <w:numPr>
          <w:ilvl w:val="0"/>
          <w:numId w:val="4"/>
        </w:numPr>
        <w:pBdr>
          <w:top w:val="nil"/>
          <w:left w:val="nil"/>
          <w:bottom w:val="nil"/>
          <w:right w:val="nil"/>
          <w:between w:val="nil"/>
        </w:pBdr>
        <w:spacing w:after="0" w:line="240" w:lineRule="auto"/>
        <w:rPr>
          <w:sz w:val="24"/>
          <w:szCs w:val="24"/>
        </w:rPr>
      </w:pPr>
      <w:r>
        <w:rPr>
          <w:sz w:val="24"/>
          <w:szCs w:val="24"/>
        </w:rPr>
        <w:lastRenderedPageBreak/>
        <w:t>Experience planning and/or delivering professional development at a local or regional level</w:t>
      </w:r>
    </w:p>
    <w:p w:rsidR="000408C6" w:rsidRDefault="00FC47FE">
      <w:pPr>
        <w:numPr>
          <w:ilvl w:val="0"/>
          <w:numId w:val="4"/>
        </w:numPr>
        <w:pBdr>
          <w:top w:val="nil"/>
          <w:left w:val="nil"/>
          <w:bottom w:val="nil"/>
          <w:right w:val="nil"/>
          <w:between w:val="nil"/>
        </w:pBdr>
        <w:spacing w:after="0" w:line="240" w:lineRule="auto"/>
        <w:rPr>
          <w:sz w:val="24"/>
          <w:szCs w:val="24"/>
        </w:rPr>
      </w:pPr>
      <w:r>
        <w:rPr>
          <w:sz w:val="24"/>
          <w:szCs w:val="24"/>
        </w:rPr>
        <w:t>Experience participating in</w:t>
      </w:r>
      <w:r>
        <w:rPr>
          <w:sz w:val="24"/>
          <w:szCs w:val="24"/>
        </w:rPr>
        <w:t xml:space="preserve"> </w:t>
      </w:r>
      <w:r>
        <w:rPr>
          <w:sz w:val="24"/>
          <w:szCs w:val="24"/>
        </w:rPr>
        <w:t>MN ABE sponsored PD initiatives or acti</w:t>
      </w:r>
      <w:r>
        <w:rPr>
          <w:sz w:val="24"/>
          <w:szCs w:val="24"/>
        </w:rPr>
        <w:t>vities, preferably transitions/ACP related</w:t>
      </w:r>
    </w:p>
    <w:p w:rsidR="000408C6" w:rsidRDefault="00FC47FE">
      <w:pPr>
        <w:spacing w:after="0" w:line="240" w:lineRule="auto"/>
        <w:rPr>
          <w:b/>
          <w:sz w:val="24"/>
          <w:szCs w:val="24"/>
        </w:rPr>
      </w:pPr>
      <w:r>
        <w:rPr>
          <w:b/>
          <w:sz w:val="24"/>
          <w:szCs w:val="24"/>
        </w:rPr>
        <w:t>Committee members will be se</w:t>
      </w:r>
      <w:r>
        <w:rPr>
          <w:b/>
          <w:sz w:val="24"/>
          <w:szCs w:val="24"/>
        </w:rPr>
        <w:t>lected to ensure representation from diverse:</w:t>
      </w:r>
    </w:p>
    <w:p w:rsidR="000408C6" w:rsidRDefault="00FC47FE">
      <w:pPr>
        <w:numPr>
          <w:ilvl w:val="0"/>
          <w:numId w:val="5"/>
        </w:numPr>
        <w:pBdr>
          <w:top w:val="nil"/>
          <w:left w:val="nil"/>
          <w:bottom w:val="nil"/>
          <w:right w:val="nil"/>
          <w:between w:val="nil"/>
        </w:pBdr>
        <w:spacing w:after="0" w:line="240" w:lineRule="auto"/>
        <w:rPr>
          <w:sz w:val="24"/>
          <w:szCs w:val="24"/>
        </w:rPr>
      </w:pPr>
      <w:r>
        <w:rPr>
          <w:sz w:val="24"/>
          <w:szCs w:val="24"/>
        </w:rPr>
        <w:t>Regions of MN</w:t>
      </w:r>
      <w:r>
        <w:rPr>
          <w:sz w:val="24"/>
          <w:szCs w:val="24"/>
        </w:rPr>
        <w:t xml:space="preserve"> and t</w:t>
      </w:r>
      <w:r>
        <w:rPr>
          <w:sz w:val="24"/>
          <w:szCs w:val="24"/>
        </w:rPr>
        <w:t>ypes of programs (size, delivery models, rural vs. urban)</w:t>
      </w:r>
    </w:p>
    <w:p w:rsidR="000408C6" w:rsidRDefault="00FC47FE">
      <w:pPr>
        <w:numPr>
          <w:ilvl w:val="0"/>
          <w:numId w:val="5"/>
        </w:numPr>
        <w:pBdr>
          <w:top w:val="nil"/>
          <w:left w:val="nil"/>
          <w:bottom w:val="nil"/>
          <w:right w:val="nil"/>
          <w:between w:val="nil"/>
        </w:pBdr>
        <w:spacing w:after="0" w:line="240" w:lineRule="auto"/>
        <w:rPr>
          <w:sz w:val="24"/>
          <w:szCs w:val="24"/>
        </w:rPr>
      </w:pPr>
      <w:r>
        <w:rPr>
          <w:sz w:val="24"/>
          <w:szCs w:val="24"/>
        </w:rPr>
        <w:t>Roles (teacher, administrator</w:t>
      </w:r>
      <w:r>
        <w:rPr>
          <w:sz w:val="24"/>
          <w:szCs w:val="24"/>
        </w:rPr>
        <w:t>) and areas of experience and expertise</w:t>
      </w:r>
      <w:r>
        <w:rPr>
          <w:sz w:val="24"/>
          <w:szCs w:val="24"/>
        </w:rPr>
        <w:t xml:space="preserve"> (for example, workforce and postsecondary collaborations, CTE, etc.)</w:t>
      </w:r>
    </w:p>
    <w:p w:rsidR="000408C6" w:rsidRDefault="00FC47FE">
      <w:pPr>
        <w:pBdr>
          <w:top w:val="nil"/>
          <w:left w:val="nil"/>
          <w:bottom w:val="nil"/>
          <w:right w:val="nil"/>
          <w:between w:val="nil"/>
        </w:pBdr>
        <w:spacing w:after="0" w:line="240" w:lineRule="auto"/>
        <w:jc w:val="center"/>
        <w:rPr>
          <w:b/>
          <w:i/>
          <w:sz w:val="24"/>
          <w:szCs w:val="24"/>
        </w:rPr>
      </w:pPr>
      <w:r>
        <w:rPr>
          <w:b/>
          <w:i/>
          <w:sz w:val="24"/>
          <w:szCs w:val="24"/>
        </w:rPr>
        <w:t>Educators of color are especially encouraged to apply.</w:t>
      </w:r>
    </w:p>
    <w:p w:rsidR="000408C6" w:rsidRDefault="000408C6">
      <w:pPr>
        <w:pBdr>
          <w:top w:val="nil"/>
          <w:left w:val="nil"/>
          <w:bottom w:val="nil"/>
          <w:right w:val="nil"/>
          <w:between w:val="nil"/>
        </w:pBdr>
        <w:spacing w:after="0" w:line="240" w:lineRule="auto"/>
        <w:jc w:val="center"/>
        <w:rPr>
          <w:b/>
          <w:i/>
          <w:sz w:val="24"/>
          <w:szCs w:val="24"/>
        </w:rPr>
      </w:pPr>
    </w:p>
    <w:p w:rsidR="000408C6" w:rsidRDefault="00FC47FE">
      <w:pPr>
        <w:spacing w:after="0" w:line="240" w:lineRule="auto"/>
        <w:rPr>
          <w:b/>
          <w:sz w:val="24"/>
          <w:szCs w:val="24"/>
        </w:rPr>
      </w:pPr>
      <w:r>
        <w:rPr>
          <w:b/>
          <w:sz w:val="24"/>
          <w:szCs w:val="24"/>
        </w:rPr>
        <w:t xml:space="preserve">Program representatives will receive </w:t>
      </w:r>
      <w:r>
        <w:rPr>
          <w:b/>
          <w:sz w:val="24"/>
          <w:szCs w:val="24"/>
        </w:rPr>
        <w:t xml:space="preserve">the following through </w:t>
      </w:r>
      <w:r>
        <w:rPr>
          <w:b/>
          <w:sz w:val="24"/>
          <w:szCs w:val="24"/>
        </w:rPr>
        <w:t>ATLAS (if eligible):</w:t>
      </w:r>
    </w:p>
    <w:p w:rsidR="000408C6" w:rsidRDefault="00FC47FE">
      <w:pPr>
        <w:numPr>
          <w:ilvl w:val="0"/>
          <w:numId w:val="1"/>
        </w:numPr>
        <w:spacing w:after="0" w:line="240" w:lineRule="auto"/>
      </w:pPr>
      <w:r>
        <w:rPr>
          <w:sz w:val="24"/>
          <w:szCs w:val="24"/>
        </w:rPr>
        <w:t>A stipend of $</w:t>
      </w:r>
      <w:r>
        <w:rPr>
          <w:sz w:val="24"/>
          <w:szCs w:val="24"/>
        </w:rPr>
        <w:t>350/</w:t>
      </w:r>
      <w:r>
        <w:rPr>
          <w:sz w:val="24"/>
          <w:szCs w:val="24"/>
        </w:rPr>
        <w:t>year in recognition of work on t</w:t>
      </w:r>
      <w:r>
        <w:rPr>
          <w:sz w:val="24"/>
          <w:szCs w:val="24"/>
        </w:rPr>
        <w:t>he committee</w:t>
      </w:r>
    </w:p>
    <w:p w:rsidR="000408C6" w:rsidRDefault="00FC47FE">
      <w:pPr>
        <w:numPr>
          <w:ilvl w:val="0"/>
          <w:numId w:val="1"/>
        </w:numPr>
        <w:spacing w:after="0" w:line="240" w:lineRule="auto"/>
      </w:pPr>
      <w:r>
        <w:rPr>
          <w:sz w:val="24"/>
          <w:szCs w:val="24"/>
        </w:rPr>
        <w:t>Sub reimbursement for meeting dates</w:t>
      </w:r>
      <w:r>
        <w:rPr>
          <w:sz w:val="24"/>
          <w:szCs w:val="24"/>
        </w:rPr>
        <w:t>, as negotiated with ATLAS (contact Patsy if you’d like to pursue)</w:t>
      </w:r>
    </w:p>
    <w:p w:rsidR="000408C6" w:rsidRDefault="00FC47FE">
      <w:pPr>
        <w:numPr>
          <w:ilvl w:val="0"/>
          <w:numId w:val="1"/>
        </w:numPr>
        <w:spacing w:after="0" w:line="240" w:lineRule="auto"/>
      </w:pPr>
      <w:r>
        <w:rPr>
          <w:sz w:val="24"/>
          <w:szCs w:val="24"/>
        </w:rPr>
        <w:t>CEUs for meetings</w:t>
      </w:r>
    </w:p>
    <w:p w:rsidR="000408C6" w:rsidRDefault="000408C6">
      <w:pPr>
        <w:spacing w:after="0"/>
        <w:rPr>
          <w:color w:val="0000FF"/>
          <w:sz w:val="24"/>
          <w:szCs w:val="24"/>
        </w:rPr>
      </w:pPr>
    </w:p>
    <w:p w:rsidR="000408C6" w:rsidRDefault="00FC47FE">
      <w:pPr>
        <w:spacing w:after="0"/>
        <w:rPr>
          <w:b/>
          <w:sz w:val="24"/>
          <w:szCs w:val="24"/>
        </w:rPr>
      </w:pPr>
      <w:r>
        <w:rPr>
          <w:b/>
          <w:sz w:val="24"/>
          <w:szCs w:val="24"/>
        </w:rPr>
        <w:t>Applicant Information</w:t>
      </w: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288"/>
      </w:tblGrid>
      <w:tr w:rsidR="000408C6">
        <w:tc>
          <w:tcPr>
            <w:tcW w:w="1728" w:type="dxa"/>
            <w:shd w:val="clear" w:color="auto" w:fill="D9D9D9"/>
          </w:tcPr>
          <w:p w:rsidR="000408C6" w:rsidRDefault="00FC47FE">
            <w:pPr>
              <w:rPr>
                <w:b/>
                <w:sz w:val="24"/>
                <w:szCs w:val="24"/>
              </w:rPr>
            </w:pPr>
            <w:r>
              <w:rPr>
                <w:b/>
                <w:sz w:val="24"/>
                <w:szCs w:val="24"/>
              </w:rPr>
              <w:t>Name</w:t>
            </w:r>
          </w:p>
          <w:p w:rsidR="000408C6" w:rsidRDefault="000408C6">
            <w:pPr>
              <w:rPr>
                <w:b/>
                <w:sz w:val="24"/>
                <w:szCs w:val="24"/>
              </w:rPr>
            </w:pPr>
          </w:p>
        </w:tc>
        <w:tc>
          <w:tcPr>
            <w:tcW w:w="9288" w:type="dxa"/>
          </w:tcPr>
          <w:p w:rsidR="000408C6" w:rsidRDefault="000408C6">
            <w:pPr>
              <w:rPr>
                <w:sz w:val="24"/>
                <w:szCs w:val="24"/>
              </w:rPr>
            </w:pPr>
          </w:p>
        </w:tc>
      </w:tr>
      <w:tr w:rsidR="000408C6">
        <w:tc>
          <w:tcPr>
            <w:tcW w:w="1728" w:type="dxa"/>
            <w:shd w:val="clear" w:color="auto" w:fill="D9D9D9"/>
          </w:tcPr>
          <w:p w:rsidR="000408C6" w:rsidRDefault="00FC47FE">
            <w:pPr>
              <w:rPr>
                <w:b/>
                <w:sz w:val="24"/>
                <w:szCs w:val="24"/>
              </w:rPr>
            </w:pPr>
            <w:r>
              <w:rPr>
                <w:b/>
                <w:sz w:val="24"/>
                <w:szCs w:val="24"/>
              </w:rPr>
              <w:t>ABE Program</w:t>
            </w:r>
          </w:p>
          <w:p w:rsidR="000408C6" w:rsidRDefault="000408C6">
            <w:pPr>
              <w:rPr>
                <w:b/>
                <w:sz w:val="24"/>
                <w:szCs w:val="24"/>
              </w:rPr>
            </w:pPr>
          </w:p>
        </w:tc>
        <w:tc>
          <w:tcPr>
            <w:tcW w:w="9288" w:type="dxa"/>
          </w:tcPr>
          <w:p w:rsidR="000408C6" w:rsidRDefault="000408C6">
            <w:pPr>
              <w:rPr>
                <w:sz w:val="24"/>
                <w:szCs w:val="24"/>
              </w:rPr>
            </w:pPr>
          </w:p>
        </w:tc>
      </w:tr>
      <w:tr w:rsidR="000408C6">
        <w:tc>
          <w:tcPr>
            <w:tcW w:w="1728" w:type="dxa"/>
            <w:shd w:val="clear" w:color="auto" w:fill="D9D9D9"/>
          </w:tcPr>
          <w:p w:rsidR="000408C6" w:rsidRDefault="00FC47FE">
            <w:pPr>
              <w:rPr>
                <w:b/>
                <w:sz w:val="24"/>
                <w:szCs w:val="24"/>
              </w:rPr>
            </w:pPr>
            <w:r>
              <w:rPr>
                <w:b/>
                <w:sz w:val="24"/>
                <w:szCs w:val="24"/>
              </w:rPr>
              <w:t>Role</w:t>
            </w:r>
          </w:p>
          <w:p w:rsidR="000408C6" w:rsidRDefault="000408C6">
            <w:pPr>
              <w:rPr>
                <w:b/>
                <w:sz w:val="24"/>
                <w:szCs w:val="24"/>
              </w:rPr>
            </w:pPr>
          </w:p>
        </w:tc>
        <w:tc>
          <w:tcPr>
            <w:tcW w:w="9288" w:type="dxa"/>
          </w:tcPr>
          <w:p w:rsidR="000408C6" w:rsidRDefault="000408C6">
            <w:pPr>
              <w:rPr>
                <w:sz w:val="24"/>
                <w:szCs w:val="24"/>
              </w:rPr>
            </w:pPr>
          </w:p>
        </w:tc>
      </w:tr>
      <w:tr w:rsidR="000408C6">
        <w:tc>
          <w:tcPr>
            <w:tcW w:w="1728" w:type="dxa"/>
            <w:shd w:val="clear" w:color="auto" w:fill="D9D9D9"/>
          </w:tcPr>
          <w:p w:rsidR="000408C6" w:rsidRDefault="00FC47FE">
            <w:pPr>
              <w:rPr>
                <w:b/>
                <w:sz w:val="24"/>
                <w:szCs w:val="24"/>
              </w:rPr>
            </w:pPr>
            <w:r>
              <w:rPr>
                <w:b/>
                <w:sz w:val="24"/>
                <w:szCs w:val="24"/>
              </w:rPr>
              <w:t>Email</w:t>
            </w:r>
          </w:p>
          <w:p w:rsidR="000408C6" w:rsidRDefault="000408C6">
            <w:pPr>
              <w:rPr>
                <w:b/>
                <w:sz w:val="24"/>
                <w:szCs w:val="24"/>
              </w:rPr>
            </w:pPr>
          </w:p>
        </w:tc>
        <w:tc>
          <w:tcPr>
            <w:tcW w:w="9288" w:type="dxa"/>
          </w:tcPr>
          <w:p w:rsidR="000408C6" w:rsidRDefault="000408C6">
            <w:pPr>
              <w:rPr>
                <w:sz w:val="24"/>
                <w:szCs w:val="24"/>
              </w:rPr>
            </w:pPr>
          </w:p>
        </w:tc>
      </w:tr>
      <w:tr w:rsidR="000408C6">
        <w:tc>
          <w:tcPr>
            <w:tcW w:w="1728" w:type="dxa"/>
            <w:shd w:val="clear" w:color="auto" w:fill="D9D9D9"/>
          </w:tcPr>
          <w:p w:rsidR="000408C6" w:rsidRDefault="00FC47FE">
            <w:pPr>
              <w:rPr>
                <w:b/>
                <w:sz w:val="24"/>
                <w:szCs w:val="24"/>
              </w:rPr>
            </w:pPr>
            <w:r>
              <w:rPr>
                <w:b/>
                <w:sz w:val="24"/>
                <w:szCs w:val="24"/>
              </w:rPr>
              <w:t>Phone Number</w:t>
            </w:r>
          </w:p>
          <w:p w:rsidR="000408C6" w:rsidRDefault="000408C6">
            <w:pPr>
              <w:rPr>
                <w:b/>
                <w:sz w:val="24"/>
                <w:szCs w:val="24"/>
              </w:rPr>
            </w:pPr>
          </w:p>
        </w:tc>
        <w:tc>
          <w:tcPr>
            <w:tcW w:w="9288" w:type="dxa"/>
          </w:tcPr>
          <w:p w:rsidR="000408C6" w:rsidRDefault="000408C6">
            <w:pPr>
              <w:rPr>
                <w:sz w:val="24"/>
                <w:szCs w:val="24"/>
              </w:rPr>
            </w:pPr>
          </w:p>
        </w:tc>
      </w:tr>
    </w:tbl>
    <w:p w:rsidR="000408C6" w:rsidRDefault="000408C6">
      <w:pPr>
        <w:spacing w:after="0"/>
        <w:rPr>
          <w:sz w:val="24"/>
          <w:szCs w:val="24"/>
        </w:rPr>
      </w:pPr>
    </w:p>
    <w:p w:rsidR="000408C6" w:rsidRDefault="00FC47FE">
      <w:pPr>
        <w:spacing w:after="0"/>
        <w:rPr>
          <w:b/>
          <w:sz w:val="24"/>
          <w:szCs w:val="24"/>
        </w:rPr>
      </w:pPr>
      <w:r>
        <w:rPr>
          <w:b/>
          <w:sz w:val="24"/>
          <w:szCs w:val="24"/>
        </w:rPr>
        <w:t>Please briefly respond to the following questions (approximately 1 paragraph per response):</w:t>
      </w:r>
    </w:p>
    <w:p w:rsidR="000408C6" w:rsidRDefault="00FC47FE">
      <w:pPr>
        <w:numPr>
          <w:ilvl w:val="0"/>
          <w:numId w:val="2"/>
        </w:numPr>
        <w:pBdr>
          <w:top w:val="nil"/>
          <w:left w:val="nil"/>
          <w:bottom w:val="nil"/>
          <w:right w:val="nil"/>
          <w:between w:val="nil"/>
        </w:pBdr>
        <w:spacing w:after="0"/>
        <w:rPr>
          <w:sz w:val="24"/>
          <w:szCs w:val="24"/>
        </w:rPr>
      </w:pPr>
      <w:r>
        <w:rPr>
          <w:sz w:val="24"/>
          <w:szCs w:val="24"/>
        </w:rPr>
        <w:t xml:space="preserve">Please describe your experience working </w:t>
      </w:r>
      <w:r>
        <w:rPr>
          <w:sz w:val="24"/>
          <w:szCs w:val="24"/>
        </w:rPr>
        <w:t>with transitions (ACP, IET, postsecondary &amp; employer partnerships, ACES, etc.)  in Adult Basic Education</w:t>
      </w:r>
      <w:r>
        <w:rPr>
          <w:sz w:val="24"/>
          <w:szCs w:val="24"/>
        </w:rPr>
        <w:t xml:space="preserve">. </w:t>
      </w:r>
    </w:p>
    <w:p w:rsidR="000408C6" w:rsidRDefault="000408C6">
      <w:pPr>
        <w:pBdr>
          <w:top w:val="nil"/>
          <w:left w:val="nil"/>
          <w:bottom w:val="nil"/>
          <w:right w:val="nil"/>
          <w:between w:val="nil"/>
        </w:pBdr>
        <w:spacing w:after="0"/>
        <w:rPr>
          <w:sz w:val="24"/>
          <w:szCs w:val="24"/>
        </w:rPr>
      </w:pPr>
    </w:p>
    <w:p w:rsidR="000408C6" w:rsidRDefault="00FC47FE">
      <w:pPr>
        <w:numPr>
          <w:ilvl w:val="0"/>
          <w:numId w:val="2"/>
        </w:numPr>
        <w:pBdr>
          <w:top w:val="nil"/>
          <w:left w:val="nil"/>
          <w:bottom w:val="nil"/>
          <w:right w:val="nil"/>
          <w:between w:val="nil"/>
        </w:pBdr>
        <w:spacing w:after="0"/>
        <w:rPr>
          <w:sz w:val="24"/>
          <w:szCs w:val="24"/>
        </w:rPr>
      </w:pPr>
      <w:r>
        <w:rPr>
          <w:sz w:val="24"/>
          <w:szCs w:val="24"/>
        </w:rPr>
        <w:t>In the coming year, the work of the transitions advisory team will focus on the following areas.  Please briefly describe your experience with one or more of these areas.</w:t>
      </w:r>
    </w:p>
    <w:p w:rsidR="000408C6" w:rsidRDefault="000408C6">
      <w:pPr>
        <w:pBdr>
          <w:top w:val="nil"/>
          <w:left w:val="nil"/>
          <w:bottom w:val="nil"/>
          <w:right w:val="nil"/>
          <w:between w:val="nil"/>
        </w:pBdr>
        <w:spacing w:after="0"/>
        <w:rPr>
          <w:sz w:val="24"/>
          <w:szCs w:val="24"/>
        </w:rPr>
      </w:pPr>
    </w:p>
    <w:tbl>
      <w:tblPr>
        <w:tblStyle w:val="a0"/>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7995"/>
      </w:tblGrid>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b/>
                <w:sz w:val="24"/>
                <w:szCs w:val="24"/>
              </w:rPr>
            </w:pPr>
            <w:r>
              <w:rPr>
                <w:b/>
                <w:sz w:val="24"/>
                <w:szCs w:val="24"/>
              </w:rPr>
              <w:t>Focus area</w:t>
            </w:r>
          </w:p>
        </w:tc>
        <w:tc>
          <w:tcPr>
            <w:tcW w:w="7995"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b/>
                <w:sz w:val="24"/>
                <w:szCs w:val="24"/>
              </w:rPr>
            </w:pPr>
            <w:r>
              <w:rPr>
                <w:b/>
                <w:sz w:val="24"/>
                <w:szCs w:val="24"/>
              </w:rPr>
              <w:t>Your experience</w:t>
            </w:r>
          </w:p>
        </w:tc>
      </w:tr>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sz w:val="24"/>
                <w:szCs w:val="24"/>
              </w:rPr>
            </w:pPr>
            <w:r>
              <w:rPr>
                <w:sz w:val="24"/>
                <w:szCs w:val="24"/>
              </w:rPr>
              <w:t>Postsecondary partnerships</w:t>
            </w:r>
          </w:p>
        </w:tc>
        <w:tc>
          <w:tcPr>
            <w:tcW w:w="7995" w:type="dxa"/>
            <w:shd w:val="clear" w:color="auto" w:fill="auto"/>
            <w:tcMar>
              <w:top w:w="100" w:type="dxa"/>
              <w:left w:w="100" w:type="dxa"/>
              <w:bottom w:w="100" w:type="dxa"/>
              <w:right w:w="100" w:type="dxa"/>
            </w:tcMar>
          </w:tcPr>
          <w:p w:rsidR="000408C6" w:rsidRDefault="000408C6">
            <w:pPr>
              <w:widowControl w:val="0"/>
              <w:pBdr>
                <w:top w:val="nil"/>
                <w:left w:val="nil"/>
                <w:bottom w:val="nil"/>
                <w:right w:val="nil"/>
                <w:between w:val="nil"/>
              </w:pBdr>
              <w:spacing w:after="0" w:line="240" w:lineRule="auto"/>
              <w:rPr>
                <w:sz w:val="24"/>
                <w:szCs w:val="24"/>
              </w:rPr>
            </w:pPr>
          </w:p>
        </w:tc>
      </w:tr>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sz w:val="24"/>
                <w:szCs w:val="24"/>
              </w:rPr>
            </w:pPr>
            <w:r>
              <w:rPr>
                <w:sz w:val="24"/>
                <w:szCs w:val="24"/>
              </w:rPr>
              <w:t>Employer partnerships</w:t>
            </w:r>
          </w:p>
        </w:tc>
        <w:tc>
          <w:tcPr>
            <w:tcW w:w="7995" w:type="dxa"/>
            <w:shd w:val="clear" w:color="auto" w:fill="auto"/>
            <w:tcMar>
              <w:top w:w="100" w:type="dxa"/>
              <w:left w:w="100" w:type="dxa"/>
              <w:bottom w:w="100" w:type="dxa"/>
              <w:right w:w="100" w:type="dxa"/>
            </w:tcMar>
          </w:tcPr>
          <w:p w:rsidR="000408C6" w:rsidRDefault="000408C6">
            <w:pPr>
              <w:widowControl w:val="0"/>
              <w:pBdr>
                <w:top w:val="nil"/>
                <w:left w:val="nil"/>
                <w:bottom w:val="nil"/>
                <w:right w:val="nil"/>
                <w:between w:val="nil"/>
              </w:pBdr>
              <w:spacing w:after="0" w:line="240" w:lineRule="auto"/>
              <w:rPr>
                <w:sz w:val="24"/>
                <w:szCs w:val="24"/>
              </w:rPr>
            </w:pPr>
          </w:p>
        </w:tc>
      </w:tr>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sz w:val="24"/>
                <w:szCs w:val="24"/>
              </w:rPr>
            </w:pPr>
            <w:r>
              <w:rPr>
                <w:sz w:val="24"/>
                <w:szCs w:val="24"/>
              </w:rPr>
              <w:t>IET</w:t>
            </w:r>
          </w:p>
        </w:tc>
        <w:tc>
          <w:tcPr>
            <w:tcW w:w="7995" w:type="dxa"/>
            <w:shd w:val="clear" w:color="auto" w:fill="auto"/>
            <w:tcMar>
              <w:top w:w="100" w:type="dxa"/>
              <w:left w:w="100" w:type="dxa"/>
              <w:bottom w:w="100" w:type="dxa"/>
              <w:right w:w="100" w:type="dxa"/>
            </w:tcMar>
          </w:tcPr>
          <w:p w:rsidR="000408C6" w:rsidRDefault="000408C6">
            <w:pPr>
              <w:widowControl w:val="0"/>
              <w:pBdr>
                <w:top w:val="nil"/>
                <w:left w:val="nil"/>
                <w:bottom w:val="nil"/>
                <w:right w:val="nil"/>
                <w:between w:val="nil"/>
              </w:pBdr>
              <w:spacing w:after="0" w:line="240" w:lineRule="auto"/>
              <w:rPr>
                <w:sz w:val="24"/>
                <w:szCs w:val="24"/>
              </w:rPr>
            </w:pPr>
          </w:p>
        </w:tc>
      </w:tr>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sz w:val="24"/>
                <w:szCs w:val="24"/>
              </w:rPr>
            </w:pPr>
            <w:r>
              <w:rPr>
                <w:sz w:val="24"/>
                <w:szCs w:val="24"/>
              </w:rPr>
              <w:t>ACES</w:t>
            </w:r>
          </w:p>
        </w:tc>
        <w:tc>
          <w:tcPr>
            <w:tcW w:w="7995" w:type="dxa"/>
            <w:shd w:val="clear" w:color="auto" w:fill="auto"/>
            <w:tcMar>
              <w:top w:w="100" w:type="dxa"/>
              <w:left w:w="100" w:type="dxa"/>
              <w:bottom w:w="100" w:type="dxa"/>
              <w:right w:w="100" w:type="dxa"/>
            </w:tcMar>
          </w:tcPr>
          <w:p w:rsidR="000408C6" w:rsidRDefault="000408C6">
            <w:pPr>
              <w:widowControl w:val="0"/>
              <w:pBdr>
                <w:top w:val="nil"/>
                <w:left w:val="nil"/>
                <w:bottom w:val="nil"/>
                <w:right w:val="nil"/>
                <w:between w:val="nil"/>
              </w:pBdr>
              <w:spacing w:after="0" w:line="240" w:lineRule="auto"/>
              <w:rPr>
                <w:sz w:val="24"/>
                <w:szCs w:val="24"/>
              </w:rPr>
            </w:pPr>
          </w:p>
        </w:tc>
      </w:tr>
      <w:tr w:rsidR="000408C6">
        <w:tc>
          <w:tcPr>
            <w:tcW w:w="2820" w:type="dxa"/>
            <w:shd w:val="clear" w:color="auto" w:fill="auto"/>
            <w:tcMar>
              <w:top w:w="100" w:type="dxa"/>
              <w:left w:w="100" w:type="dxa"/>
              <w:bottom w:w="100" w:type="dxa"/>
              <w:right w:w="100" w:type="dxa"/>
            </w:tcMar>
          </w:tcPr>
          <w:p w:rsidR="000408C6" w:rsidRDefault="00FC47FE">
            <w:pPr>
              <w:widowControl w:val="0"/>
              <w:pBdr>
                <w:top w:val="nil"/>
                <w:left w:val="nil"/>
                <w:bottom w:val="nil"/>
                <w:right w:val="nil"/>
                <w:between w:val="nil"/>
              </w:pBdr>
              <w:spacing w:after="0" w:line="240" w:lineRule="auto"/>
              <w:rPr>
                <w:sz w:val="24"/>
                <w:szCs w:val="24"/>
              </w:rPr>
            </w:pPr>
            <w:r>
              <w:rPr>
                <w:sz w:val="24"/>
                <w:szCs w:val="24"/>
              </w:rPr>
              <w:lastRenderedPageBreak/>
              <w:t>Postsecondary credentials</w:t>
            </w:r>
          </w:p>
        </w:tc>
        <w:tc>
          <w:tcPr>
            <w:tcW w:w="7995" w:type="dxa"/>
            <w:shd w:val="clear" w:color="auto" w:fill="auto"/>
            <w:tcMar>
              <w:top w:w="100" w:type="dxa"/>
              <w:left w:w="100" w:type="dxa"/>
              <w:bottom w:w="100" w:type="dxa"/>
              <w:right w:w="100" w:type="dxa"/>
            </w:tcMar>
          </w:tcPr>
          <w:p w:rsidR="000408C6" w:rsidRDefault="000408C6">
            <w:pPr>
              <w:widowControl w:val="0"/>
              <w:pBdr>
                <w:top w:val="nil"/>
                <w:left w:val="nil"/>
                <w:bottom w:val="nil"/>
                <w:right w:val="nil"/>
                <w:between w:val="nil"/>
              </w:pBdr>
              <w:spacing w:after="0" w:line="240" w:lineRule="auto"/>
              <w:rPr>
                <w:sz w:val="24"/>
                <w:szCs w:val="24"/>
              </w:rPr>
            </w:pPr>
          </w:p>
        </w:tc>
      </w:tr>
    </w:tbl>
    <w:p w:rsidR="000408C6" w:rsidRDefault="000408C6">
      <w:pPr>
        <w:spacing w:after="0"/>
        <w:rPr>
          <w:sz w:val="24"/>
          <w:szCs w:val="24"/>
        </w:rPr>
      </w:pPr>
    </w:p>
    <w:p w:rsidR="000408C6" w:rsidRDefault="00FC47FE">
      <w:pPr>
        <w:numPr>
          <w:ilvl w:val="0"/>
          <w:numId w:val="2"/>
        </w:numPr>
        <w:pBdr>
          <w:top w:val="nil"/>
          <w:left w:val="nil"/>
          <w:bottom w:val="nil"/>
          <w:right w:val="nil"/>
          <w:between w:val="nil"/>
        </w:pBdr>
        <w:spacing w:after="0"/>
        <w:rPr>
          <w:sz w:val="24"/>
          <w:szCs w:val="24"/>
        </w:rPr>
      </w:pPr>
      <w:r>
        <w:rPr>
          <w:sz w:val="24"/>
          <w:szCs w:val="24"/>
        </w:rPr>
        <w:t>Please describe your experience planning or delivering professional development activities</w:t>
      </w:r>
      <w:r>
        <w:rPr>
          <w:sz w:val="24"/>
          <w:szCs w:val="24"/>
        </w:rPr>
        <w:t xml:space="preserve"> to colleagues.  </w:t>
      </w:r>
      <w:r>
        <w:rPr>
          <w:i/>
          <w:sz w:val="24"/>
          <w:szCs w:val="24"/>
        </w:rPr>
        <w:t>(For example: conferences, staff meetings, workshops, PLCs, etc.)</w:t>
      </w:r>
    </w:p>
    <w:p w:rsidR="000408C6" w:rsidRDefault="000408C6">
      <w:pPr>
        <w:spacing w:after="0"/>
        <w:rPr>
          <w:sz w:val="24"/>
          <w:szCs w:val="24"/>
        </w:rPr>
      </w:pPr>
    </w:p>
    <w:p w:rsidR="000408C6" w:rsidRDefault="00FC47FE">
      <w:pPr>
        <w:numPr>
          <w:ilvl w:val="0"/>
          <w:numId w:val="2"/>
        </w:numPr>
        <w:pBdr>
          <w:top w:val="nil"/>
          <w:left w:val="nil"/>
          <w:bottom w:val="nil"/>
          <w:right w:val="nil"/>
          <w:between w:val="nil"/>
        </w:pBdr>
        <w:spacing w:after="0"/>
        <w:rPr>
          <w:sz w:val="24"/>
          <w:szCs w:val="24"/>
        </w:rPr>
      </w:pPr>
      <w:r>
        <w:rPr>
          <w:sz w:val="24"/>
          <w:szCs w:val="24"/>
        </w:rPr>
        <w:t xml:space="preserve">Please describe which ABE </w:t>
      </w:r>
      <w:r>
        <w:rPr>
          <w:sz w:val="24"/>
          <w:szCs w:val="24"/>
        </w:rPr>
        <w:t>Adult Career Pathways</w:t>
      </w:r>
      <w:r>
        <w:rPr>
          <w:sz w:val="24"/>
          <w:szCs w:val="24"/>
        </w:rPr>
        <w:t xml:space="preserve"> professional development initiatives </w:t>
      </w:r>
      <w:r>
        <w:rPr>
          <w:sz w:val="24"/>
          <w:szCs w:val="24"/>
        </w:rPr>
        <w:t xml:space="preserve">and/or </w:t>
      </w:r>
      <w:r>
        <w:rPr>
          <w:sz w:val="24"/>
          <w:szCs w:val="24"/>
        </w:rPr>
        <w:t xml:space="preserve">activities you have participated in and how they have impacted your work. </w:t>
      </w:r>
      <w:r>
        <w:rPr>
          <w:sz w:val="24"/>
          <w:szCs w:val="24"/>
        </w:rPr>
        <w:t xml:space="preserve"> </w:t>
      </w:r>
      <w:r>
        <w:rPr>
          <w:i/>
          <w:sz w:val="24"/>
          <w:szCs w:val="24"/>
        </w:rPr>
        <w:t>(ACP Program Development, ACP Course Design, CCI - Career Contextualized Basic Skills Instruction, ACP Webinar seri</w:t>
      </w:r>
      <w:r>
        <w:rPr>
          <w:i/>
          <w:sz w:val="24"/>
          <w:szCs w:val="24"/>
        </w:rPr>
        <w:t>es, ACES PLCS, etc.)</w:t>
      </w:r>
    </w:p>
    <w:p w:rsidR="000408C6" w:rsidRDefault="000408C6">
      <w:pPr>
        <w:spacing w:after="0"/>
        <w:rPr>
          <w:sz w:val="24"/>
          <w:szCs w:val="24"/>
        </w:rPr>
      </w:pPr>
    </w:p>
    <w:p w:rsidR="000408C6" w:rsidRDefault="00FC47FE">
      <w:pPr>
        <w:numPr>
          <w:ilvl w:val="0"/>
          <w:numId w:val="2"/>
        </w:numPr>
        <w:pBdr>
          <w:top w:val="nil"/>
          <w:left w:val="nil"/>
          <w:bottom w:val="nil"/>
          <w:right w:val="nil"/>
          <w:between w:val="nil"/>
        </w:pBdr>
        <w:spacing w:after="0"/>
        <w:rPr>
          <w:sz w:val="24"/>
          <w:szCs w:val="24"/>
        </w:rPr>
      </w:pPr>
      <w:r>
        <w:rPr>
          <w:sz w:val="24"/>
          <w:szCs w:val="24"/>
        </w:rPr>
        <w:t xml:space="preserve">Why would you like to serve as a </w:t>
      </w:r>
      <w:r>
        <w:rPr>
          <w:sz w:val="24"/>
          <w:szCs w:val="24"/>
        </w:rPr>
        <w:t>member</w:t>
      </w:r>
      <w:r>
        <w:rPr>
          <w:sz w:val="24"/>
          <w:szCs w:val="24"/>
        </w:rPr>
        <w:t xml:space="preserve"> o</w:t>
      </w:r>
      <w:r>
        <w:rPr>
          <w:sz w:val="24"/>
          <w:szCs w:val="24"/>
        </w:rPr>
        <w:t>f</w:t>
      </w:r>
      <w:r>
        <w:rPr>
          <w:sz w:val="24"/>
          <w:szCs w:val="24"/>
        </w:rPr>
        <w:t xml:space="preserve"> the statewide</w:t>
      </w:r>
      <w:r>
        <w:rPr>
          <w:sz w:val="24"/>
          <w:szCs w:val="24"/>
        </w:rPr>
        <w:t xml:space="preserve"> ACP PD Advisory Team</w:t>
      </w:r>
      <w:r>
        <w:rPr>
          <w:sz w:val="24"/>
          <w:szCs w:val="24"/>
        </w:rPr>
        <w:t>?</w:t>
      </w:r>
    </w:p>
    <w:p w:rsidR="000408C6" w:rsidRDefault="000408C6">
      <w:pPr>
        <w:spacing w:after="0"/>
        <w:rPr>
          <w:b/>
          <w:sz w:val="24"/>
          <w:szCs w:val="24"/>
        </w:rPr>
      </w:pPr>
    </w:p>
    <w:p w:rsidR="000408C6" w:rsidRDefault="00FC47FE">
      <w:pPr>
        <w:spacing w:after="0"/>
        <w:rPr>
          <w:b/>
          <w:sz w:val="24"/>
          <w:szCs w:val="24"/>
        </w:rPr>
      </w:pPr>
      <w:r>
        <w:rPr>
          <w:b/>
          <w:sz w:val="24"/>
          <w:szCs w:val="24"/>
        </w:rPr>
        <w:t>To Submit Your Application</w:t>
      </w:r>
    </w:p>
    <w:p w:rsidR="000408C6" w:rsidRDefault="00FC47FE">
      <w:pPr>
        <w:spacing w:after="0"/>
        <w:rPr>
          <w:sz w:val="24"/>
          <w:szCs w:val="24"/>
        </w:rPr>
      </w:pPr>
      <w:r>
        <w:rPr>
          <w:sz w:val="24"/>
          <w:szCs w:val="24"/>
        </w:rPr>
        <w:t xml:space="preserve">Please complete this form electronically and email it as an attachment to ATLAS Director Patsy Egan at </w:t>
      </w:r>
      <w:hyperlink r:id="rId7">
        <w:r>
          <w:rPr>
            <w:color w:val="1155CC"/>
            <w:sz w:val="24"/>
            <w:szCs w:val="24"/>
            <w:u w:val="single"/>
          </w:rPr>
          <w:t>pegan02@hamline.edu</w:t>
        </w:r>
      </w:hyperlink>
      <w:r>
        <w:rPr>
          <w:sz w:val="24"/>
          <w:szCs w:val="24"/>
        </w:rPr>
        <w:t xml:space="preserve"> </w:t>
      </w:r>
    </w:p>
    <w:p w:rsidR="000408C6" w:rsidRDefault="00FC47FE">
      <w:pPr>
        <w:spacing w:after="0"/>
        <w:rPr>
          <w:b/>
          <w:sz w:val="24"/>
          <w:szCs w:val="24"/>
        </w:rPr>
      </w:pPr>
      <w:r>
        <w:rPr>
          <w:sz w:val="24"/>
          <w:szCs w:val="24"/>
        </w:rPr>
        <w:t xml:space="preserve">Please complete this form by </w:t>
      </w:r>
      <w:r>
        <w:rPr>
          <w:b/>
          <w:sz w:val="24"/>
          <w:szCs w:val="24"/>
          <w:highlight w:val="yellow"/>
        </w:rPr>
        <w:t xml:space="preserve">June </w:t>
      </w:r>
      <w:r w:rsidR="00BF2877">
        <w:rPr>
          <w:b/>
          <w:sz w:val="24"/>
          <w:szCs w:val="24"/>
          <w:highlight w:val="yellow"/>
        </w:rPr>
        <w:t>30</w:t>
      </w:r>
      <w:r>
        <w:rPr>
          <w:b/>
          <w:sz w:val="24"/>
          <w:szCs w:val="24"/>
          <w:highlight w:val="yellow"/>
        </w:rPr>
        <w:t>, 2023.</w:t>
      </w:r>
      <w:r>
        <w:rPr>
          <w:b/>
          <w:sz w:val="24"/>
          <w:szCs w:val="24"/>
        </w:rPr>
        <w:t xml:space="preserve">  </w:t>
      </w:r>
    </w:p>
    <w:p w:rsidR="000408C6" w:rsidRDefault="000408C6">
      <w:pPr>
        <w:spacing w:after="0"/>
        <w:rPr>
          <w:b/>
          <w:color w:val="0000FF"/>
          <w:sz w:val="24"/>
          <w:szCs w:val="24"/>
        </w:rPr>
      </w:pPr>
    </w:p>
    <w:p w:rsidR="000408C6" w:rsidRDefault="00FC47FE">
      <w:pPr>
        <w:spacing w:after="0"/>
        <w:jc w:val="center"/>
        <w:rPr>
          <w:rFonts w:ascii="Open Sans" w:eastAsia="Open Sans" w:hAnsi="Open Sans" w:cs="Open Sans"/>
          <w:b/>
          <w:sz w:val="28"/>
          <w:szCs w:val="28"/>
        </w:rPr>
      </w:pPr>
      <w:r>
        <w:rPr>
          <w:b/>
          <w:sz w:val="28"/>
          <w:szCs w:val="28"/>
        </w:rPr>
        <w:t>Important Transitions/Adult Career Pathways PD Dates – FY22</w:t>
      </w:r>
    </w:p>
    <w:tbl>
      <w:tblPr>
        <w:tblStyle w:val="a1"/>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5"/>
        <w:gridCol w:w="330"/>
        <w:gridCol w:w="5445"/>
      </w:tblGrid>
      <w:tr w:rsidR="000408C6">
        <w:trPr>
          <w:trHeight w:val="580"/>
          <w:jc w:val="center"/>
        </w:trPr>
        <w:tc>
          <w:tcPr>
            <w:tcW w:w="10410" w:type="dxa"/>
            <w:gridSpan w:val="3"/>
            <w:shd w:val="clear" w:color="auto" w:fill="FDEADA"/>
            <w:vAlign w:val="center"/>
          </w:tcPr>
          <w:p w:rsidR="000408C6" w:rsidRDefault="00FC47FE">
            <w:pPr>
              <w:jc w:val="center"/>
              <w:rPr>
                <w:b/>
                <w:sz w:val="24"/>
                <w:szCs w:val="24"/>
              </w:rPr>
            </w:pPr>
            <w:r>
              <w:rPr>
                <w:b/>
                <w:sz w:val="24"/>
                <w:szCs w:val="24"/>
              </w:rPr>
              <w:t>ACP PD Advisory Team Meetings</w:t>
            </w:r>
          </w:p>
        </w:tc>
      </w:tr>
      <w:tr w:rsidR="000408C6">
        <w:trPr>
          <w:trHeight w:val="580"/>
          <w:jc w:val="center"/>
        </w:trPr>
        <w:tc>
          <w:tcPr>
            <w:tcW w:w="4635" w:type="dxa"/>
            <w:vAlign w:val="center"/>
          </w:tcPr>
          <w:p w:rsidR="000408C6" w:rsidRDefault="00FC47FE">
            <w:pPr>
              <w:rPr>
                <w:sz w:val="24"/>
                <w:szCs w:val="24"/>
              </w:rPr>
            </w:pPr>
            <w:r>
              <w:rPr>
                <w:sz w:val="24"/>
                <w:szCs w:val="24"/>
              </w:rPr>
              <w:t>Five 2-hour meetings throughout the year</w:t>
            </w:r>
          </w:p>
          <w:p w:rsidR="000408C6" w:rsidRDefault="000408C6">
            <w:pPr>
              <w:rPr>
                <w:i/>
                <w:sz w:val="24"/>
                <w:szCs w:val="24"/>
              </w:rPr>
            </w:pPr>
          </w:p>
        </w:tc>
        <w:tc>
          <w:tcPr>
            <w:tcW w:w="5775" w:type="dxa"/>
            <w:gridSpan w:val="2"/>
          </w:tcPr>
          <w:p w:rsidR="000408C6" w:rsidRDefault="00FC47FE">
            <w:pPr>
              <w:shd w:val="clear" w:color="auto" w:fill="FFFFFF"/>
              <w:rPr>
                <w:i/>
                <w:sz w:val="24"/>
                <w:szCs w:val="24"/>
              </w:rPr>
            </w:pPr>
            <w:r>
              <w:rPr>
                <w:i/>
                <w:sz w:val="24"/>
                <w:szCs w:val="24"/>
              </w:rPr>
              <w:t>Exact days and times to be determined based on advisory team members’ availability, but all meetings will take place between September - June, between 9am and 5pm weekdays.</w:t>
            </w:r>
          </w:p>
        </w:tc>
      </w:tr>
      <w:tr w:rsidR="000408C6">
        <w:trPr>
          <w:trHeight w:val="580"/>
          <w:jc w:val="center"/>
        </w:trPr>
        <w:tc>
          <w:tcPr>
            <w:tcW w:w="10410" w:type="dxa"/>
            <w:gridSpan w:val="3"/>
            <w:shd w:val="clear" w:color="auto" w:fill="FDEADA"/>
            <w:vAlign w:val="center"/>
          </w:tcPr>
          <w:p w:rsidR="000408C6" w:rsidRDefault="00FC47FE">
            <w:pPr>
              <w:jc w:val="center"/>
              <w:rPr>
                <w:b/>
                <w:sz w:val="24"/>
                <w:szCs w:val="24"/>
              </w:rPr>
            </w:pPr>
            <w:r>
              <w:rPr>
                <w:b/>
                <w:sz w:val="24"/>
                <w:szCs w:val="24"/>
              </w:rPr>
              <w:t>Adult Career Pathways and Transitions-related PD Activities</w:t>
            </w:r>
          </w:p>
        </w:tc>
      </w:tr>
      <w:tr w:rsidR="000408C6">
        <w:trPr>
          <w:trHeight w:val="580"/>
          <w:jc w:val="center"/>
        </w:trPr>
        <w:tc>
          <w:tcPr>
            <w:tcW w:w="4965" w:type="dxa"/>
            <w:gridSpan w:val="2"/>
            <w:vAlign w:val="center"/>
          </w:tcPr>
          <w:p w:rsidR="000408C6" w:rsidRDefault="00FC47FE">
            <w:pPr>
              <w:rPr>
                <w:sz w:val="24"/>
                <w:szCs w:val="24"/>
              </w:rPr>
            </w:pPr>
            <w:r>
              <w:rPr>
                <w:sz w:val="24"/>
                <w:szCs w:val="24"/>
              </w:rPr>
              <w:t xml:space="preserve">Fall South Regional </w:t>
            </w:r>
          </w:p>
          <w:p w:rsidR="000408C6" w:rsidRDefault="000408C6">
            <w:pPr>
              <w:rPr>
                <w:sz w:val="24"/>
                <w:szCs w:val="24"/>
              </w:rPr>
            </w:pPr>
          </w:p>
          <w:p w:rsidR="000408C6" w:rsidRDefault="00FC47FE">
            <w:pPr>
              <w:rPr>
                <w:sz w:val="24"/>
                <w:szCs w:val="24"/>
              </w:rPr>
            </w:pPr>
            <w:r>
              <w:rPr>
                <w:sz w:val="24"/>
                <w:szCs w:val="24"/>
              </w:rPr>
              <w:t>Fall North Regional</w:t>
            </w:r>
          </w:p>
          <w:p w:rsidR="000408C6" w:rsidRDefault="000408C6">
            <w:pPr>
              <w:rPr>
                <w:sz w:val="24"/>
                <w:szCs w:val="24"/>
              </w:rPr>
            </w:pPr>
          </w:p>
          <w:p w:rsidR="000408C6" w:rsidRDefault="00FC47FE">
            <w:pPr>
              <w:rPr>
                <w:sz w:val="24"/>
                <w:szCs w:val="24"/>
              </w:rPr>
            </w:pPr>
            <w:r>
              <w:rPr>
                <w:sz w:val="24"/>
                <w:szCs w:val="24"/>
              </w:rPr>
              <w:t xml:space="preserve">Spring Metro Regional </w:t>
            </w:r>
          </w:p>
        </w:tc>
        <w:tc>
          <w:tcPr>
            <w:tcW w:w="5445" w:type="dxa"/>
            <w:vAlign w:val="center"/>
          </w:tcPr>
          <w:p w:rsidR="000408C6" w:rsidRDefault="00FC47FE">
            <w:pPr>
              <w:spacing w:before="200"/>
              <w:rPr>
                <w:sz w:val="24"/>
                <w:szCs w:val="24"/>
              </w:rPr>
            </w:pPr>
            <w:r>
              <w:rPr>
                <w:sz w:val="24"/>
                <w:szCs w:val="24"/>
              </w:rPr>
              <w:t>October 5-6, 2023, Bemidji</w:t>
            </w:r>
          </w:p>
          <w:p w:rsidR="000408C6" w:rsidRDefault="00FC47FE">
            <w:pPr>
              <w:spacing w:before="200"/>
              <w:rPr>
                <w:sz w:val="24"/>
                <w:szCs w:val="24"/>
              </w:rPr>
            </w:pPr>
            <w:r>
              <w:rPr>
                <w:sz w:val="24"/>
                <w:szCs w:val="24"/>
              </w:rPr>
              <w:t xml:space="preserve">October 12, 2023, Mankato </w:t>
            </w:r>
          </w:p>
          <w:p w:rsidR="000408C6" w:rsidRDefault="000408C6">
            <w:pPr>
              <w:rPr>
                <w:i/>
                <w:sz w:val="24"/>
                <w:szCs w:val="24"/>
              </w:rPr>
            </w:pPr>
          </w:p>
          <w:p w:rsidR="000408C6" w:rsidRDefault="00FC47FE">
            <w:pPr>
              <w:rPr>
                <w:sz w:val="24"/>
                <w:szCs w:val="24"/>
              </w:rPr>
            </w:pPr>
            <w:r>
              <w:rPr>
                <w:sz w:val="24"/>
                <w:szCs w:val="24"/>
              </w:rPr>
              <w:t>March 2024 (exact date TBD)</w:t>
            </w:r>
          </w:p>
        </w:tc>
      </w:tr>
      <w:tr w:rsidR="000408C6">
        <w:trPr>
          <w:trHeight w:val="885"/>
          <w:jc w:val="center"/>
        </w:trPr>
        <w:tc>
          <w:tcPr>
            <w:tcW w:w="4965" w:type="dxa"/>
            <w:gridSpan w:val="2"/>
            <w:vAlign w:val="center"/>
          </w:tcPr>
          <w:p w:rsidR="000408C6" w:rsidRDefault="00FC47FE">
            <w:pPr>
              <w:rPr>
                <w:sz w:val="24"/>
                <w:szCs w:val="24"/>
              </w:rPr>
            </w:pPr>
            <w:r>
              <w:rPr>
                <w:sz w:val="24"/>
                <w:szCs w:val="24"/>
              </w:rPr>
              <w:t>Transitions-related Webinars</w:t>
            </w:r>
          </w:p>
          <w:p w:rsidR="000408C6" w:rsidRDefault="00FC47FE">
            <w:pPr>
              <w:rPr>
                <w:sz w:val="24"/>
                <w:szCs w:val="24"/>
              </w:rPr>
            </w:pPr>
            <w:r>
              <w:rPr>
                <w:sz w:val="24"/>
                <w:szCs w:val="24"/>
              </w:rPr>
              <w:t>Up to 4 from September 2023 - June 2024</w:t>
            </w:r>
          </w:p>
        </w:tc>
        <w:tc>
          <w:tcPr>
            <w:tcW w:w="5445" w:type="dxa"/>
            <w:vAlign w:val="center"/>
          </w:tcPr>
          <w:p w:rsidR="000408C6" w:rsidRDefault="00FC47FE">
            <w:pPr>
              <w:rPr>
                <w:i/>
                <w:sz w:val="24"/>
                <w:szCs w:val="24"/>
              </w:rPr>
            </w:pPr>
            <w:r>
              <w:rPr>
                <w:i/>
                <w:sz w:val="24"/>
                <w:szCs w:val="24"/>
              </w:rPr>
              <w:t>Dates and times to be determined</w:t>
            </w:r>
          </w:p>
        </w:tc>
      </w:tr>
      <w:tr w:rsidR="000408C6">
        <w:trPr>
          <w:trHeight w:val="675"/>
          <w:jc w:val="center"/>
        </w:trPr>
        <w:tc>
          <w:tcPr>
            <w:tcW w:w="4965" w:type="dxa"/>
            <w:gridSpan w:val="2"/>
            <w:vAlign w:val="center"/>
          </w:tcPr>
          <w:p w:rsidR="000408C6" w:rsidRDefault="00FC47FE">
            <w:pPr>
              <w:rPr>
                <w:sz w:val="24"/>
                <w:szCs w:val="24"/>
              </w:rPr>
            </w:pPr>
            <w:r>
              <w:rPr>
                <w:sz w:val="24"/>
                <w:szCs w:val="24"/>
              </w:rPr>
              <w:t>Language &amp; Literacy Institute</w:t>
            </w:r>
          </w:p>
        </w:tc>
        <w:tc>
          <w:tcPr>
            <w:tcW w:w="5445" w:type="dxa"/>
            <w:vAlign w:val="center"/>
          </w:tcPr>
          <w:p w:rsidR="000408C6" w:rsidRDefault="00FC47FE">
            <w:pPr>
              <w:rPr>
                <w:sz w:val="24"/>
                <w:szCs w:val="24"/>
              </w:rPr>
            </w:pPr>
            <w:r>
              <w:rPr>
                <w:sz w:val="24"/>
                <w:szCs w:val="24"/>
              </w:rPr>
              <w:t>January</w:t>
            </w:r>
            <w:bookmarkStart w:id="1" w:name="_GoBack"/>
            <w:bookmarkEnd w:id="1"/>
            <w:r>
              <w:rPr>
                <w:sz w:val="24"/>
                <w:szCs w:val="24"/>
              </w:rPr>
              <w:t xml:space="preserve"> 25-26, 2023 (virtual)</w:t>
            </w:r>
          </w:p>
        </w:tc>
      </w:tr>
      <w:tr w:rsidR="000408C6">
        <w:trPr>
          <w:trHeight w:val="940"/>
          <w:jc w:val="center"/>
        </w:trPr>
        <w:tc>
          <w:tcPr>
            <w:tcW w:w="4965" w:type="dxa"/>
            <w:gridSpan w:val="2"/>
            <w:vAlign w:val="center"/>
          </w:tcPr>
          <w:p w:rsidR="000408C6" w:rsidRDefault="00FC47FE">
            <w:pPr>
              <w:rPr>
                <w:sz w:val="24"/>
                <w:szCs w:val="24"/>
              </w:rPr>
            </w:pPr>
            <w:r>
              <w:rPr>
                <w:sz w:val="24"/>
                <w:szCs w:val="24"/>
              </w:rPr>
              <w:t>*Transitions/Adult Career Pathways/IET Event*</w:t>
            </w:r>
          </w:p>
        </w:tc>
        <w:tc>
          <w:tcPr>
            <w:tcW w:w="5445" w:type="dxa"/>
            <w:vAlign w:val="center"/>
          </w:tcPr>
          <w:p w:rsidR="000408C6" w:rsidRDefault="00FC47FE">
            <w:pPr>
              <w:rPr>
                <w:sz w:val="24"/>
                <w:szCs w:val="24"/>
              </w:rPr>
            </w:pPr>
            <w:r>
              <w:rPr>
                <w:sz w:val="24"/>
                <w:szCs w:val="24"/>
              </w:rPr>
              <w:t>All-day virtual event TBD in late spring 2022</w:t>
            </w:r>
          </w:p>
        </w:tc>
      </w:tr>
    </w:tbl>
    <w:p w:rsidR="000408C6" w:rsidRDefault="000408C6">
      <w:pPr>
        <w:spacing w:after="0"/>
        <w:rPr>
          <w:sz w:val="24"/>
          <w:szCs w:val="24"/>
        </w:rPr>
      </w:pPr>
    </w:p>
    <w:sectPr w:rsidR="000408C6">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7FE" w:rsidRDefault="00FC47FE">
      <w:pPr>
        <w:spacing w:after="0" w:line="240" w:lineRule="auto"/>
      </w:pPr>
      <w:r>
        <w:separator/>
      </w:r>
    </w:p>
  </w:endnote>
  <w:endnote w:type="continuationSeparator" w:id="0">
    <w:p w:rsidR="00FC47FE" w:rsidRDefault="00FC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7FE" w:rsidRDefault="00FC47FE">
      <w:pPr>
        <w:spacing w:after="0" w:line="240" w:lineRule="auto"/>
      </w:pPr>
      <w:r>
        <w:separator/>
      </w:r>
    </w:p>
  </w:footnote>
  <w:footnote w:type="continuationSeparator" w:id="0">
    <w:p w:rsidR="00FC47FE" w:rsidRDefault="00FC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8C6" w:rsidRDefault="00FC47FE">
    <w:pPr>
      <w:spacing w:after="0"/>
      <w:jc w:val="center"/>
      <w:rPr>
        <w:b/>
        <w:sz w:val="28"/>
        <w:szCs w:val="28"/>
      </w:rPr>
    </w:pPr>
    <w:r>
      <w:rPr>
        <w:b/>
        <w:sz w:val="28"/>
        <w:szCs w:val="28"/>
      </w:rPr>
      <w:t>Transitions Professional Development Advisory Team</w:t>
    </w:r>
    <w:r>
      <w:rPr>
        <w:noProof/>
      </w:rPr>
      <w:drawing>
        <wp:anchor distT="114300" distB="114300" distL="114300" distR="114300" simplePos="0" relativeHeight="251658240" behindDoc="0" locked="0" layoutInCell="1" hidden="0" allowOverlap="1">
          <wp:simplePos x="0" y="0"/>
          <wp:positionH relativeFrom="column">
            <wp:posOffset>5421978</wp:posOffset>
          </wp:positionH>
          <wp:positionV relativeFrom="paragraph">
            <wp:posOffset>-342899</wp:posOffset>
          </wp:positionV>
          <wp:extent cx="1569372" cy="9477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9372" cy="947738"/>
                  </a:xfrm>
                  <a:prstGeom prst="rect">
                    <a:avLst/>
                  </a:prstGeom>
                  <a:ln/>
                </pic:spPr>
              </pic:pic>
            </a:graphicData>
          </a:graphic>
        </wp:anchor>
      </w:drawing>
    </w:r>
  </w:p>
  <w:p w:rsidR="000408C6" w:rsidRDefault="00FC47FE">
    <w:pPr>
      <w:spacing w:after="0"/>
      <w:jc w:val="center"/>
      <w:rPr>
        <w:b/>
        <w:sz w:val="28"/>
        <w:szCs w:val="28"/>
      </w:rPr>
    </w:pPr>
    <w:r>
      <w:rPr>
        <w:b/>
        <w:sz w:val="28"/>
        <w:szCs w:val="28"/>
      </w:rPr>
      <w:t xml:space="preserve">2023-2024 Program Representative Application </w:t>
    </w:r>
  </w:p>
  <w:p w:rsidR="000408C6" w:rsidRDefault="000408C6">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26E3"/>
    <w:multiLevelType w:val="multilevel"/>
    <w:tmpl w:val="2B944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D37F51"/>
    <w:multiLevelType w:val="multilevel"/>
    <w:tmpl w:val="51B61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61F69"/>
    <w:multiLevelType w:val="multilevel"/>
    <w:tmpl w:val="6A9EC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8E2A0C"/>
    <w:multiLevelType w:val="multilevel"/>
    <w:tmpl w:val="A10C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EA3FD2"/>
    <w:multiLevelType w:val="multilevel"/>
    <w:tmpl w:val="55504C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C6"/>
    <w:rsid w:val="000408C6"/>
    <w:rsid w:val="00BF2877"/>
    <w:rsid w:val="00FC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4727"/>
  <w15:docId w15:val="{F2AF69A3-F6D8-43BE-BAF5-1E04D82B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gan02@haml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5211</Characters>
  <Application>Microsoft Office Word</Application>
  <DocSecurity>0</DocSecurity>
  <Lines>43</Lines>
  <Paragraphs>12</Paragraphs>
  <ScaleCrop>false</ScaleCrop>
  <Company>Hamline University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 Geisler</cp:lastModifiedBy>
  <cp:revision>2</cp:revision>
  <dcterms:created xsi:type="dcterms:W3CDTF">2023-06-19T16:50:00Z</dcterms:created>
  <dcterms:modified xsi:type="dcterms:W3CDTF">2023-06-19T16:52:00Z</dcterms:modified>
</cp:coreProperties>
</file>